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5EBA0" w14:textId="6B7B2B37" w:rsidR="0015220C" w:rsidRDefault="0015220C" w:rsidP="00C3554B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53D00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УДК 336</w:t>
      </w:r>
    </w:p>
    <w:p w14:paraId="55586E32" w14:textId="77777777" w:rsidR="0015220C" w:rsidRPr="00B1273A" w:rsidRDefault="0015220C" w:rsidP="00C3554B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14:paraId="690D166F" w14:textId="265C579E" w:rsidR="008B4E6D" w:rsidRDefault="00CF112D" w:rsidP="00274060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526939110"/>
      <w:r w:rsidRPr="00CF11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ЭКОНОМИЧЕСКАЯ СУЩНОСТЬ ДЕБИТОРСКОЙ</w:t>
      </w:r>
    </w:p>
    <w:p w14:paraId="09AE460C" w14:textId="271B9AC4" w:rsidR="00A1221C" w:rsidRPr="00CF112D" w:rsidRDefault="00CF112D" w:rsidP="00274060">
      <w:pPr>
        <w:widowControl w:val="0"/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F11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КРЕДИТОРСКОЙ</w:t>
      </w:r>
      <w:r w:rsidR="008B4E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CF11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ЗАДОЛЖЕННОСТИ</w:t>
      </w:r>
      <w:bookmarkEnd w:id="0"/>
    </w:p>
    <w:p w14:paraId="13D9DE5C" w14:textId="77777777" w:rsidR="00CF112D" w:rsidRPr="00931A3A" w:rsidRDefault="00CF112D" w:rsidP="0027406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highlight w:val="yellow"/>
          <w:lang w:eastAsia="ar-SA"/>
        </w:rPr>
      </w:pPr>
    </w:p>
    <w:p w14:paraId="7DC200B7" w14:textId="191FBFF4" w:rsidR="00A1221C" w:rsidRPr="004652D2" w:rsidRDefault="00D11879" w:rsidP="0027406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Соколова</w:t>
      </w:r>
      <w:r w:rsidR="00A1221C" w:rsidRPr="004652D2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Елена Васильевна</w:t>
      </w:r>
    </w:p>
    <w:p w14:paraId="27265DE6" w14:textId="10D108C7" w:rsidR="00C3554B" w:rsidRPr="00B264ED" w:rsidRDefault="00B264ED" w:rsidP="0027406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proofErr w:type="spellStart"/>
      <w:r w:rsidRPr="00B264E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Данильчук</w:t>
      </w:r>
      <w:proofErr w:type="spellEnd"/>
      <w:r w:rsidRPr="00B264E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Елена</w:t>
      </w:r>
      <w:r w:rsidRPr="00B264E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Ивановна</w:t>
      </w:r>
    </w:p>
    <w:p w14:paraId="7FD846F0" w14:textId="4E8D87B3" w:rsidR="00C3554B" w:rsidRDefault="00C3554B" w:rsidP="0027406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магистрант</w:t>
      </w:r>
      <w:r w:rsidR="00B264ED">
        <w:rPr>
          <w:rFonts w:ascii="Times New Roman" w:eastAsia="Times New Roman" w:hAnsi="Times New Roman" w:cs="Times New Roman"/>
          <w:sz w:val="28"/>
          <w:szCs w:val="28"/>
          <w:lang w:eastAsia="ar-SA"/>
        </w:rPr>
        <w:t>ы</w:t>
      </w:r>
    </w:p>
    <w:p w14:paraId="47DA01B8" w14:textId="6BBE95CA" w:rsidR="00A11CB7" w:rsidRDefault="006479CC" w:rsidP="0027406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6479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</w:t>
      </w:r>
      <w:r w:rsidR="00B264ED" w:rsidRPr="006479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аучный руководитель</w:t>
      </w:r>
      <w:r w:rsidRPr="006479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:</w:t>
      </w:r>
      <w:r w:rsidR="00B264ED" w:rsidRPr="006479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</w:t>
      </w:r>
      <w:r w:rsidR="00A11CB7" w:rsidRPr="006479CC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Иванова Лариса Борисовна</w:t>
      </w:r>
      <w:r w:rsidR="00B264ED" w:rsidRPr="00B264ED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</w:p>
    <w:p w14:paraId="4ACBF46F" w14:textId="00E0E3BD" w:rsidR="00B264ED" w:rsidRPr="004652D2" w:rsidRDefault="00A11CB7" w:rsidP="00274060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B264ED" w:rsidRPr="00B264ED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э</w:t>
      </w:r>
      <w:r w:rsidR="00B264ED" w:rsidRPr="00B264ED">
        <w:rPr>
          <w:rFonts w:ascii="Times New Roman" w:eastAsia="Times New Roman" w:hAnsi="Times New Roman" w:cs="Times New Roman"/>
          <w:sz w:val="28"/>
          <w:szCs w:val="28"/>
          <w:lang w:eastAsia="ar-SA"/>
        </w:rPr>
        <w:t>.н., доцент</w:t>
      </w:r>
    </w:p>
    <w:p w14:paraId="77AE53AE" w14:textId="77E8475A" w:rsidR="00D11879" w:rsidRDefault="00A1221C" w:rsidP="0027406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52D2">
        <w:rPr>
          <w:rFonts w:ascii="Times New Roman" w:eastAsia="Times New Roman" w:hAnsi="Times New Roman" w:cs="Times New Roman"/>
          <w:sz w:val="28"/>
          <w:szCs w:val="28"/>
          <w:lang w:eastAsia="ar-SA"/>
        </w:rPr>
        <w:t>ФГБОУ ВО «Кубанский государственный аграрный университет</w:t>
      </w:r>
    </w:p>
    <w:p w14:paraId="1B4CC39F" w14:textId="58348365" w:rsidR="00A1221C" w:rsidRPr="00860037" w:rsidRDefault="00D11879" w:rsidP="00274060">
      <w:pPr>
        <w:widowControl w:val="0"/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и</w:t>
      </w:r>
      <w:r w:rsidR="00A1221C" w:rsidRPr="004652D2">
        <w:rPr>
          <w:rFonts w:ascii="Times New Roman" w:eastAsia="Times New Roman" w:hAnsi="Times New Roman" w:cs="Times New Roman"/>
          <w:sz w:val="28"/>
          <w:szCs w:val="28"/>
          <w:lang w:eastAsia="ar-SA"/>
        </w:rPr>
        <w:t>мени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1221C" w:rsidRPr="004652D2">
        <w:rPr>
          <w:rFonts w:ascii="Times New Roman" w:eastAsia="Times New Roman" w:hAnsi="Times New Roman" w:cs="Times New Roman"/>
          <w:sz w:val="28"/>
          <w:szCs w:val="28"/>
          <w:lang w:eastAsia="ar-SA"/>
        </w:rPr>
        <w:t>И. Т. Трубилина», город Краснодар</w:t>
      </w:r>
    </w:p>
    <w:p w14:paraId="6AF96953" w14:textId="77777777" w:rsidR="00A1221C" w:rsidRPr="00860037" w:rsidRDefault="00A1221C" w:rsidP="00A1221C">
      <w:pPr>
        <w:widowControl w:val="0"/>
        <w:spacing w:after="0" w:line="360" w:lineRule="auto"/>
        <w:ind w:firstLine="720"/>
        <w:jc w:val="righ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D4A88B0" w14:textId="2506426E" w:rsidR="00A1221C" w:rsidRPr="001D4334" w:rsidRDefault="00A1221C" w:rsidP="00A1221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B91B7A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>Аннотация</w:t>
      </w:r>
      <w:r w:rsidR="00910C9C">
        <w:rPr>
          <w:rFonts w:ascii="Times New Roman" w:eastAsia="Calibri" w:hAnsi="Times New Roman" w:cs="Times New Roman"/>
          <w:b/>
          <w:i/>
          <w:color w:val="000000"/>
          <w:spacing w:val="-6"/>
          <w:sz w:val="28"/>
          <w:szCs w:val="28"/>
        </w:rPr>
        <w:t xml:space="preserve">.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В статье изучена экономическая сущность дебиторской и кредиторской задолженности, в частности рассмотрены различные точки зрения авторов по данному вопросу.</w:t>
      </w:r>
      <w:r w:rsidRP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Изучена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классификация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дебиторской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,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и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рассмотрен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состав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кредиторской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91B7A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задолженности</w:t>
      </w:r>
      <w:r w:rsidR="00B91B7A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.</w:t>
      </w:r>
      <w:r w:rsidR="00BD1C8D" w:rsidRPr="001D4334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</w:p>
    <w:p w14:paraId="5EC98E1A" w14:textId="7C2F3DD0" w:rsidR="00BD1C8D" w:rsidRPr="00B91B7A" w:rsidRDefault="00BD1C8D" w:rsidP="00BD1C8D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BD1C8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The article examines the economic nature of receivables and payables</w:t>
      </w:r>
      <w:proofErr w:type="gramStart"/>
      <w:r w:rsidRPr="00BD1C8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, in particular, the</w:t>
      </w:r>
      <w:proofErr w:type="gramEnd"/>
      <w:r w:rsidRPr="00BD1C8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various points of view of the authors on this issue. The classification of receivables has been studied, and the composition of accounts payable has been reviewed. </w:t>
      </w:r>
    </w:p>
    <w:p w14:paraId="2F16D89E" w14:textId="757D9353" w:rsidR="00A1221C" w:rsidRPr="00BD1C8D" w:rsidRDefault="00A1221C" w:rsidP="00A1221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</w:pPr>
      <w:r w:rsidRPr="00BD1C8D">
        <w:rPr>
          <w:rFonts w:ascii="Times New Roman" w:eastAsia="Times New Roman" w:hAnsi="Times New Roman" w:cs="Times New Roman"/>
          <w:b/>
          <w:i/>
          <w:sz w:val="28"/>
          <w:szCs w:val="28"/>
          <w:lang w:eastAsia="ar-SA"/>
        </w:rPr>
        <w:t xml:space="preserve">Ключевые слова: </w:t>
      </w:r>
      <w:r w:rsidR="00BD1C8D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>дебиторская задолженность, кредиторская задолженность, бухгалтерская отчетность, классификация задолженности, бухгалтерский учет</w:t>
      </w:r>
    </w:p>
    <w:p w14:paraId="61E0B7ED" w14:textId="59C76A72" w:rsidR="00A1221C" w:rsidRPr="006D76E3" w:rsidRDefault="00A1221C" w:rsidP="00910C9C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</w:pPr>
      <w:r w:rsidRPr="00BD1C8D">
        <w:rPr>
          <w:rFonts w:ascii="Times New Roman" w:eastAsia="Times New Roman" w:hAnsi="Times New Roman" w:cs="Times New Roman"/>
          <w:b/>
          <w:i/>
          <w:sz w:val="28"/>
          <w:szCs w:val="28"/>
          <w:lang w:val="en-US" w:eastAsia="ar-SA"/>
        </w:rPr>
        <w:t>Keywords:</w:t>
      </w:r>
      <w:r w:rsidRPr="00BD1C8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 xml:space="preserve"> </w:t>
      </w:r>
      <w:r w:rsidR="00BD1C8D" w:rsidRPr="00BD1C8D">
        <w:rPr>
          <w:rFonts w:ascii="Times New Roman" w:eastAsia="Times New Roman" w:hAnsi="Times New Roman" w:cs="Times New Roman"/>
          <w:i/>
          <w:sz w:val="28"/>
          <w:szCs w:val="28"/>
          <w:lang w:val="en-US" w:eastAsia="ar-SA"/>
        </w:rPr>
        <w:t>accounts receivable, payables, financial statements, debt classification, accounting</w:t>
      </w:r>
    </w:p>
    <w:p w14:paraId="2A7197BD" w14:textId="77777777" w:rsidR="00CF112D" w:rsidRPr="00CF112D" w:rsidRDefault="00CF112D" w:rsidP="00D00E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1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Вся финансово-хозяйственная деятельность организаций состоит из обязательств, которые подлежат исполнению. Обязательства организации состоят из дебиторской и кредиторской задолженности, которые являются объектом бухгалтерского учета. В соответствии с п. 1 ст. 307 Гражданского кодекса Российской Федерации понятие обязательства трактуется следующим образом: «В силу </w:t>
      </w:r>
      <w:r w:rsidRPr="00CF112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обязательства одно лицо (должник) обязано совершить в пользу другого лица (кредитора) определенное действие, как то: передать имущество, выполнить работу, уплатить деньги и т.п., либо воздержаться от определенного действия, а кредитор имеет право требовать от должника исполнения его обязанности» [1]. </w:t>
      </w:r>
    </w:p>
    <w:p w14:paraId="41E6F99A" w14:textId="7F7F3BF0" w:rsidR="00CF112D" w:rsidRPr="00CF112D" w:rsidRDefault="00CF112D" w:rsidP="00F4668D">
      <w:pPr>
        <w:widowControl w:val="0"/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12D">
        <w:rPr>
          <w:rFonts w:ascii="Times New Roman" w:eastAsia="Times New Roman" w:hAnsi="Times New Roman" w:cs="Times New Roman"/>
          <w:sz w:val="28"/>
          <w:szCs w:val="28"/>
        </w:rPr>
        <w:t>Дебиторскую задолженность можно классифицировать по критериям (таблица 1).</w:t>
      </w:r>
    </w:p>
    <w:p w14:paraId="17E46133" w14:textId="77777777" w:rsidR="001D4334" w:rsidRPr="001D4334" w:rsidRDefault="00CF112D" w:rsidP="001D43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4334">
        <w:rPr>
          <w:rFonts w:ascii="Times New Roman" w:eastAsia="Times New Roman" w:hAnsi="Times New Roman" w:cs="Times New Roman"/>
          <w:sz w:val="28"/>
          <w:szCs w:val="28"/>
        </w:rPr>
        <w:t xml:space="preserve">Таблица 1 – </w:t>
      </w:r>
      <w:r w:rsidR="001D4334" w:rsidRPr="001D4334">
        <w:rPr>
          <w:rFonts w:ascii="Times New Roman" w:eastAsia="Times New Roman" w:hAnsi="Times New Roman" w:cs="Times New Roman"/>
          <w:sz w:val="28"/>
          <w:szCs w:val="28"/>
        </w:rPr>
        <w:t xml:space="preserve">Экономическая выгода при применении инвестиционного </w:t>
      </w:r>
    </w:p>
    <w:p w14:paraId="57CB283C" w14:textId="2F71A231" w:rsidR="00CF112D" w:rsidRPr="001D4334" w:rsidRDefault="001D4334" w:rsidP="001D43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1D4334">
        <w:rPr>
          <w:rFonts w:ascii="Times New Roman" w:eastAsia="Times New Roman" w:hAnsi="Times New Roman" w:cs="Times New Roman"/>
          <w:sz w:val="28"/>
          <w:szCs w:val="28"/>
        </w:rPr>
        <w:t>налогового вычета</w:t>
      </w:r>
    </w:p>
    <w:p w14:paraId="35680246" w14:textId="77777777" w:rsidR="001D4334" w:rsidRPr="00CF112D" w:rsidRDefault="001D4334" w:rsidP="001D433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3204"/>
        <w:gridCol w:w="3204"/>
        <w:gridCol w:w="3204"/>
      </w:tblGrid>
      <w:tr w:rsidR="001D4334" w:rsidRPr="00815BBE" w14:paraId="482FFA01" w14:textId="77777777" w:rsidTr="00CE74E7">
        <w:trPr>
          <w:trHeight w:val="576"/>
          <w:jc w:val="center"/>
        </w:trPr>
        <w:tc>
          <w:tcPr>
            <w:tcW w:w="3204" w:type="dxa"/>
            <w:vAlign w:val="center"/>
          </w:tcPr>
          <w:p w14:paraId="75C09491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Показатель</w:t>
            </w:r>
          </w:p>
        </w:tc>
        <w:tc>
          <w:tcPr>
            <w:tcW w:w="3204" w:type="dxa"/>
            <w:vAlign w:val="center"/>
          </w:tcPr>
          <w:p w14:paraId="7810859E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применяет </w:t>
            </w:r>
          </w:p>
          <w:p w14:paraId="2CE303D9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инвестиционный вычет</w:t>
            </w:r>
          </w:p>
        </w:tc>
        <w:tc>
          <w:tcPr>
            <w:tcW w:w="3204" w:type="dxa"/>
            <w:vAlign w:val="center"/>
          </w:tcPr>
          <w:p w14:paraId="1C1762A4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Организация начисляет амортизацию</w:t>
            </w:r>
          </w:p>
        </w:tc>
      </w:tr>
      <w:tr w:rsidR="001D4334" w:rsidRPr="00815BBE" w14:paraId="427E607E" w14:textId="77777777" w:rsidTr="00CE74E7">
        <w:trPr>
          <w:trHeight w:val="555"/>
          <w:jc w:val="center"/>
        </w:trPr>
        <w:tc>
          <w:tcPr>
            <w:tcW w:w="3204" w:type="dxa"/>
          </w:tcPr>
          <w:p w14:paraId="7396DCB0" w14:textId="77777777" w:rsidR="001D4334" w:rsidRDefault="001D4334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 xml:space="preserve">Сумма амортизации </w:t>
            </w:r>
          </w:p>
          <w:p w14:paraId="7D9D5474" w14:textId="77777777" w:rsidR="001D4334" w:rsidRPr="00815BBE" w:rsidRDefault="001D4334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по основному средству</w:t>
            </w:r>
          </w:p>
        </w:tc>
        <w:tc>
          <w:tcPr>
            <w:tcW w:w="3204" w:type="dxa"/>
            <w:vAlign w:val="center"/>
          </w:tcPr>
          <w:p w14:paraId="17BDE48C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3204" w:type="dxa"/>
            <w:vAlign w:val="center"/>
          </w:tcPr>
          <w:p w14:paraId="6AF592D1" w14:textId="77777777" w:rsidR="001D4334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A0E5276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800000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proofErr w:type="gramEnd"/>
            <w:r w:rsidRPr="00815BBE">
              <w:rPr>
                <w:rFonts w:ascii="Times New Roman" w:hAnsi="Times New Roman" w:cs="Times New Roman"/>
                <w:sz w:val="24"/>
                <w:szCs w:val="24"/>
              </w:rPr>
              <w:t xml:space="preserve"> 37 мес. × 1 мес.)</w:t>
            </w:r>
          </w:p>
        </w:tc>
      </w:tr>
      <w:tr w:rsidR="001D4334" w:rsidRPr="00815BBE" w14:paraId="2977735D" w14:textId="77777777" w:rsidTr="00CE74E7">
        <w:trPr>
          <w:trHeight w:val="557"/>
          <w:jc w:val="center"/>
        </w:trPr>
        <w:tc>
          <w:tcPr>
            <w:tcW w:w="3204" w:type="dxa"/>
          </w:tcPr>
          <w:p w14:paraId="0548A3A2" w14:textId="77777777" w:rsidR="001D4334" w:rsidRPr="00815BBE" w:rsidRDefault="001D4334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Сумма инвестиционного вычета</w:t>
            </w:r>
          </w:p>
        </w:tc>
        <w:tc>
          <w:tcPr>
            <w:tcW w:w="3204" w:type="dxa"/>
            <w:vAlign w:val="center"/>
          </w:tcPr>
          <w:p w14:paraId="4EBA39DE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(800000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90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3204" w:type="dxa"/>
            <w:vAlign w:val="center"/>
          </w:tcPr>
          <w:p w14:paraId="594AE671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4334" w:rsidRPr="00815BBE" w14:paraId="03F7AB10" w14:textId="77777777" w:rsidTr="00CE74E7">
        <w:trPr>
          <w:trHeight w:val="542"/>
          <w:jc w:val="center"/>
        </w:trPr>
        <w:tc>
          <w:tcPr>
            <w:tcW w:w="3204" w:type="dxa"/>
          </w:tcPr>
          <w:p w14:paraId="6691895B" w14:textId="77777777" w:rsidR="001D4334" w:rsidRPr="00815BBE" w:rsidRDefault="001D4334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Прибыль</w:t>
            </w:r>
          </w:p>
        </w:tc>
        <w:tc>
          <w:tcPr>
            <w:tcW w:w="3204" w:type="dxa"/>
            <w:vAlign w:val="center"/>
          </w:tcPr>
          <w:p w14:paraId="784F4857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gramStart"/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20000000 – 17000000</w:t>
            </w:r>
            <w:proofErr w:type="gramEnd"/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04" w:type="dxa"/>
            <w:vAlign w:val="center"/>
          </w:tcPr>
          <w:p w14:paraId="14971B1C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2978378,38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(20000000 – (17000000 + </w:t>
            </w: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21621,62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))</w:t>
            </w:r>
          </w:p>
        </w:tc>
      </w:tr>
      <w:tr w:rsidR="001D4334" w:rsidRPr="00815BBE" w14:paraId="2E0AA6BC" w14:textId="77777777" w:rsidTr="00CE74E7">
        <w:trPr>
          <w:trHeight w:val="557"/>
          <w:jc w:val="center"/>
        </w:trPr>
        <w:tc>
          <w:tcPr>
            <w:tcW w:w="3204" w:type="dxa"/>
          </w:tcPr>
          <w:p w14:paraId="4F6A2688" w14:textId="77777777" w:rsidR="001D4334" w:rsidRDefault="001D4334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Лимит для </w:t>
            </w:r>
          </w:p>
          <w:p w14:paraId="3654FF35" w14:textId="77777777" w:rsidR="001D4334" w:rsidRPr="00815BBE" w:rsidRDefault="001D4334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инвестиционного вычета</w:t>
            </w:r>
          </w:p>
        </w:tc>
        <w:tc>
          <w:tcPr>
            <w:tcW w:w="3204" w:type="dxa"/>
            <w:vAlign w:val="center"/>
          </w:tcPr>
          <w:p w14:paraId="75CF58E3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((3000000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 – (3000000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%))</w:t>
            </w:r>
          </w:p>
        </w:tc>
        <w:tc>
          <w:tcPr>
            <w:tcW w:w="3204" w:type="dxa"/>
            <w:vAlign w:val="center"/>
          </w:tcPr>
          <w:p w14:paraId="2E91E4FE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D4334" w:rsidRPr="00815BBE" w14:paraId="38FFB70B" w14:textId="77777777" w:rsidTr="00CE74E7">
        <w:trPr>
          <w:trHeight w:val="716"/>
          <w:jc w:val="center"/>
        </w:trPr>
        <w:tc>
          <w:tcPr>
            <w:tcW w:w="3204" w:type="dxa"/>
          </w:tcPr>
          <w:p w14:paraId="69AB588E" w14:textId="77777777" w:rsidR="001D4334" w:rsidRDefault="001D4334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Налог на прибыль </w:t>
            </w:r>
          </w:p>
          <w:p w14:paraId="6D712CC1" w14:textId="77777777" w:rsidR="001D4334" w:rsidRPr="00815BBE" w:rsidRDefault="001D4334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региональный бюджет</w:t>
            </w:r>
          </w:p>
        </w:tc>
        <w:tc>
          <w:tcPr>
            <w:tcW w:w="3204" w:type="dxa"/>
            <w:vAlign w:val="center"/>
          </w:tcPr>
          <w:p w14:paraId="29CEDAE8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(3000000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 – 360000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204" w:type="dxa"/>
            <w:vAlign w:val="center"/>
          </w:tcPr>
          <w:p w14:paraId="7FB0B43E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506324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(2978378,38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17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</w:tr>
      <w:tr w:rsidR="001D4334" w:rsidRPr="00815BBE" w14:paraId="5466008D" w14:textId="77777777" w:rsidTr="00CE74E7">
        <w:trPr>
          <w:trHeight w:val="866"/>
          <w:jc w:val="center"/>
        </w:trPr>
        <w:tc>
          <w:tcPr>
            <w:tcW w:w="3204" w:type="dxa"/>
          </w:tcPr>
          <w:p w14:paraId="451DF909" w14:textId="77777777" w:rsidR="001D4334" w:rsidRDefault="001D4334" w:rsidP="00CE74E7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Сумма, на которую можно уменьшить налог </w:t>
            </w:r>
          </w:p>
          <w:p w14:paraId="29E7B885" w14:textId="77777777" w:rsidR="001D4334" w:rsidRPr="00815BBE" w:rsidRDefault="001D4334" w:rsidP="00CE74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 федеральный бюджет</w:t>
            </w:r>
          </w:p>
        </w:tc>
        <w:tc>
          <w:tcPr>
            <w:tcW w:w="3204" w:type="dxa"/>
            <w:vAlign w:val="center"/>
          </w:tcPr>
          <w:p w14:paraId="399E8F86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(800000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× 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815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%)</w:t>
            </w:r>
          </w:p>
        </w:tc>
        <w:tc>
          <w:tcPr>
            <w:tcW w:w="3204" w:type="dxa"/>
            <w:vAlign w:val="center"/>
          </w:tcPr>
          <w:p w14:paraId="12F4CCEB" w14:textId="77777777" w:rsidR="001D4334" w:rsidRPr="00815BBE" w:rsidRDefault="001D4334" w:rsidP="00CE74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15BB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9F46C2C" w14:textId="77777777" w:rsidR="00D00EFA" w:rsidRDefault="00D00EFA" w:rsidP="00B264ED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A56086" w14:textId="7BF81EB5" w:rsidR="00CF112D" w:rsidRPr="00CF112D" w:rsidRDefault="00CF112D" w:rsidP="00D00EF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12D">
        <w:rPr>
          <w:rFonts w:ascii="Times New Roman" w:eastAsia="Times New Roman" w:hAnsi="Times New Roman" w:cs="Times New Roman"/>
          <w:sz w:val="28"/>
          <w:szCs w:val="28"/>
          <w:lang w:eastAsia="ru-RU"/>
        </w:rPr>
        <w:t>К кредиторской задолженности второй группы относятся</w:t>
      </w:r>
      <w:r w:rsidR="00B264E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374CDD8" w14:textId="77777777" w:rsidR="00CF112D" w:rsidRPr="00CF112D" w:rsidRDefault="00CF112D" w:rsidP="00417F1F">
      <w:pPr>
        <w:widowControl w:val="0"/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12D">
        <w:rPr>
          <w:rFonts w:ascii="Times New Roman" w:eastAsia="Times New Roman" w:hAnsi="Times New Roman" w:cs="Times New Roman"/>
          <w:sz w:val="28"/>
          <w:szCs w:val="28"/>
        </w:rPr>
        <w:t>задолженность по различным платежам в бюджет;</w:t>
      </w:r>
    </w:p>
    <w:p w14:paraId="7309B726" w14:textId="77777777" w:rsidR="00CF112D" w:rsidRPr="00CF112D" w:rsidRDefault="00CF112D" w:rsidP="00417F1F">
      <w:pPr>
        <w:widowControl w:val="0"/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12D">
        <w:rPr>
          <w:rFonts w:ascii="Times New Roman" w:eastAsia="Times New Roman" w:hAnsi="Times New Roman" w:cs="Times New Roman"/>
          <w:sz w:val="28"/>
          <w:szCs w:val="28"/>
        </w:rPr>
        <w:t>задолженность по платежам в</w:t>
      </w:r>
      <w:r w:rsidRPr="00CF112D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CF112D">
        <w:rPr>
          <w:rFonts w:ascii="Times New Roman" w:eastAsia="Times New Roman" w:hAnsi="Times New Roman" w:cs="Times New Roman"/>
          <w:sz w:val="28"/>
          <w:szCs w:val="28"/>
        </w:rPr>
        <w:t>фонд социального страхования, пенсионный</w:t>
      </w:r>
      <w:r w:rsidRPr="00CF112D">
        <w:rPr>
          <w:rFonts w:ascii="Times New Roman" w:eastAsia="Times New Roman" w:hAnsi="Times New Roman" w:cs="Times New Roman"/>
          <w:smallCaps/>
          <w:sz w:val="28"/>
          <w:szCs w:val="28"/>
        </w:rPr>
        <w:t xml:space="preserve"> </w:t>
      </w:r>
      <w:r w:rsidRPr="00CF112D">
        <w:rPr>
          <w:rFonts w:ascii="Times New Roman" w:eastAsia="Times New Roman" w:hAnsi="Times New Roman" w:cs="Times New Roman"/>
          <w:sz w:val="28"/>
          <w:szCs w:val="28"/>
        </w:rPr>
        <w:t>фонд, фонд медицинского страхования;</w:t>
      </w:r>
    </w:p>
    <w:p w14:paraId="56C42B48" w14:textId="77777777" w:rsidR="00CF112D" w:rsidRPr="00CF112D" w:rsidRDefault="00CF112D" w:rsidP="00417F1F">
      <w:pPr>
        <w:widowControl w:val="0"/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12D">
        <w:rPr>
          <w:rFonts w:ascii="Times New Roman" w:eastAsia="Times New Roman" w:hAnsi="Times New Roman" w:cs="Times New Roman"/>
          <w:sz w:val="28"/>
          <w:szCs w:val="28"/>
        </w:rPr>
        <w:t>задолженность страховым компаниям по заключенным договорам имущественного и личного страхования;</w:t>
      </w:r>
    </w:p>
    <w:p w14:paraId="3EBD5A60" w14:textId="77777777" w:rsidR="00CF112D" w:rsidRPr="00CF112D" w:rsidRDefault="00CF112D" w:rsidP="00417F1F">
      <w:pPr>
        <w:widowControl w:val="0"/>
        <w:numPr>
          <w:ilvl w:val="0"/>
          <w:numId w:val="4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12D">
        <w:rPr>
          <w:rFonts w:ascii="Times New Roman" w:eastAsia="Times New Roman" w:hAnsi="Times New Roman" w:cs="Times New Roman"/>
          <w:sz w:val="28"/>
          <w:szCs w:val="28"/>
        </w:rPr>
        <w:t>обязательства по выплате дивидендов;</w:t>
      </w:r>
    </w:p>
    <w:p w14:paraId="0140D9F7" w14:textId="26DC3193" w:rsidR="00CF112D" w:rsidRPr="00CF112D" w:rsidRDefault="00CF112D" w:rsidP="00417F1F">
      <w:pPr>
        <w:widowControl w:val="0"/>
        <w:numPr>
          <w:ilvl w:val="0"/>
          <w:numId w:val="4"/>
        </w:numPr>
        <w:tabs>
          <w:tab w:val="left" w:pos="3405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F112D">
        <w:rPr>
          <w:rFonts w:ascii="Times New Roman" w:eastAsia="Times New Roman" w:hAnsi="Times New Roman" w:cs="Times New Roman"/>
          <w:sz w:val="28"/>
          <w:szCs w:val="28"/>
        </w:rPr>
        <w:t>задолженность по операциям некоммерческого характера [</w:t>
      </w:r>
      <w:r w:rsidR="00D00EFA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CF112D">
        <w:rPr>
          <w:rFonts w:ascii="Times New Roman" w:eastAsia="Times New Roman" w:hAnsi="Times New Roman" w:cs="Times New Roman"/>
          <w:sz w:val="28"/>
          <w:szCs w:val="28"/>
        </w:rPr>
        <w:t>; 112].</w:t>
      </w:r>
    </w:p>
    <w:p w14:paraId="6E13B508" w14:textId="77777777" w:rsidR="00274060" w:rsidRPr="00274060" w:rsidRDefault="00274060" w:rsidP="00274060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74060">
        <w:rPr>
          <w:rFonts w:ascii="Times New Roman" w:hAnsi="Times New Roman" w:cs="Times New Roman"/>
          <w:sz w:val="28"/>
          <w:szCs w:val="28"/>
        </w:rPr>
        <w:t>Сумма инвестиционного вычета текущего периода должна укладываться в лимит, его ввели, чтобы налог в региональный бюджет нельзя было обнулить. Регион должен получить не меньше, чем сумма налога исходя из ставки 5 процентов. Лимит рассчитывается следующим образом (рис. 1):</w:t>
      </w:r>
    </w:p>
    <w:p w14:paraId="0514F683" w14:textId="77777777" w:rsidR="00274060" w:rsidRPr="00274060" w:rsidRDefault="00274060" w:rsidP="00D263F9">
      <w:pPr>
        <w:widowControl w:val="0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060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9305087" wp14:editId="38A0423D">
            <wp:extent cx="5114925" cy="1476375"/>
            <wp:effectExtent l="19050" t="0" r="47625" b="0"/>
            <wp:docPr id="2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1041A3C9" w14:textId="48344B11" w:rsidR="00274060" w:rsidRPr="00274060" w:rsidRDefault="00274060" w:rsidP="00D263F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060">
        <w:rPr>
          <w:rFonts w:ascii="Times New Roman" w:hAnsi="Times New Roman" w:cs="Times New Roman"/>
          <w:sz w:val="28"/>
          <w:szCs w:val="28"/>
        </w:rPr>
        <w:t>Рисунок 1 – Схема расчета лимита в целях применения</w:t>
      </w:r>
    </w:p>
    <w:p w14:paraId="4134FF3B" w14:textId="77777777" w:rsidR="00274060" w:rsidRPr="00274060" w:rsidRDefault="00274060" w:rsidP="00D263F9">
      <w:pPr>
        <w:widowControl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4060">
        <w:rPr>
          <w:rFonts w:ascii="Times New Roman" w:hAnsi="Times New Roman" w:cs="Times New Roman"/>
          <w:sz w:val="28"/>
          <w:szCs w:val="28"/>
        </w:rPr>
        <w:t>инвестиционного налогового вычета</w:t>
      </w:r>
    </w:p>
    <w:p w14:paraId="78ABB38A" w14:textId="77777777" w:rsidR="00274060" w:rsidRPr="00274060" w:rsidRDefault="00274060" w:rsidP="00DE0BF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771135" w14:textId="40882912" w:rsidR="00A1221C" w:rsidRDefault="00CF112D" w:rsidP="007A19C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112D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исковой давности начинает исчисляться по окончании срока исполнения обязательств, если он определен или с момента, когда у кредитора возникает право предъявить требование об исполнении обязательства.</w:t>
      </w:r>
    </w:p>
    <w:p w14:paraId="429C7919" w14:textId="77777777" w:rsidR="00910C9C" w:rsidRPr="00860037" w:rsidRDefault="00910C9C" w:rsidP="007A19CA">
      <w:pPr>
        <w:widowControl w:val="0"/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C1E16" w14:textId="77777777" w:rsidR="00A1221C" w:rsidRPr="00860037" w:rsidRDefault="00A1221C" w:rsidP="00A1221C">
      <w:pPr>
        <w:widowControl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860037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Список литературы</w:t>
      </w:r>
    </w:p>
    <w:p w14:paraId="18011232" w14:textId="2F5A69F2" w:rsidR="0030492E" w:rsidRPr="0030492E" w:rsidRDefault="00B91B7A" w:rsidP="00B91B7A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Н. Бухгалтерский учет: учеб, пособие / Т. Н.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Дементей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М.: ИНФРА-М. - 2009. - 746 с.</w:t>
      </w:r>
    </w:p>
    <w:p w14:paraId="7C23D137" w14:textId="6B2FA45D" w:rsidR="0030492E" w:rsidRPr="0030492E" w:rsidRDefault="00B91B7A" w:rsidP="00B91B7A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Домбровская, Е. Н. Бухгалтерская (финансовая) отчетность: учеб, пособие / Е. Н. Домбровская. - М.: ИНФРА-М. - 2008. - 288 с.</w:t>
      </w:r>
    </w:p>
    <w:p w14:paraId="051E2F02" w14:textId="6101E70B" w:rsidR="0030492E" w:rsidRPr="0030492E" w:rsidRDefault="00B91B7A" w:rsidP="00B91B7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С. И. Финансовый учет на предприятиях: Учет денежных средств; Учет расчетных операций; Учет кредитов и займов: учеб. пособие / С. И.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Жминько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–  </w:t>
      </w:r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ISBN</w:t>
      </w:r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5-222-00694-8, 2008. – 448 с.</w:t>
      </w:r>
    </w:p>
    <w:p w14:paraId="71FE154C" w14:textId="2339DEE1" w:rsidR="0030492E" w:rsidRPr="0030492E" w:rsidRDefault="00B91B7A" w:rsidP="00B91B7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О. А. Составление бухгалтерской отчетности организации: учеб, пособие / О. А.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Заббарова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- М.: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КноРус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- 2009. - 256 с.</w:t>
      </w:r>
    </w:p>
    <w:p w14:paraId="51FE99CA" w14:textId="200F38EF" w:rsidR="0030492E" w:rsidRPr="0030492E" w:rsidRDefault="00B91B7A" w:rsidP="00B91B7A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</w:t>
      </w:r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Кондраков, Н. П. Бухгалтерский учет: учеб, </w:t>
      </w:r>
      <w:proofErr w:type="spellStart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пособ</w:t>
      </w:r>
      <w:proofErr w:type="spellEnd"/>
      <w:r w:rsidR="0030492E"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/ Н. П. Кондраков. – </w:t>
      </w:r>
    </w:p>
    <w:p w14:paraId="2F5EC109" w14:textId="77777777" w:rsidR="0030492E" w:rsidRPr="0030492E" w:rsidRDefault="0030492E" w:rsidP="00B91B7A">
      <w:pPr>
        <w:widowControl w:val="0"/>
        <w:tabs>
          <w:tab w:val="right" w:pos="9638"/>
        </w:tabs>
        <w:overflowPunct w:val="0"/>
        <w:autoSpaceDE w:val="0"/>
        <w:autoSpaceDN w:val="0"/>
        <w:adjustRightInd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5-е изд., </w:t>
      </w:r>
      <w:proofErr w:type="spellStart"/>
      <w:r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перераб</w:t>
      </w:r>
      <w:proofErr w:type="spellEnd"/>
      <w:proofErr w:type="gramStart"/>
      <w:r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3049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доп. - М.: ИНФРА-М, 2008. - 717 с.</w:t>
      </w:r>
    </w:p>
    <w:p w14:paraId="7AE0F47E" w14:textId="77777777" w:rsidR="00DE0BF1" w:rsidRDefault="00DE0BF1" w:rsidP="0027406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Hlk81460962"/>
    </w:p>
    <w:p w14:paraId="44DD1530" w14:textId="48F36DCA" w:rsidR="00DE0BF1" w:rsidRDefault="00F35AB0" w:rsidP="00F35AB0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2" w:name="_Hlk242943325"/>
      <w:r>
        <w:rPr>
          <w:rFonts w:ascii="Times New Roman" w:hAnsi="Times New Roman" w:cs="Times New Roman"/>
          <w:b/>
          <w:bCs/>
          <w:color w:val="FF0000"/>
          <w:sz w:val="24"/>
          <w:szCs w:val="24"/>
        </w:rPr>
        <w:t>ВНИМАНИЕ!</w:t>
      </w:r>
      <w:r>
        <w:rPr>
          <w:rFonts w:ascii="Times New Roman" w:hAnsi="Times New Roman" w:cs="Times New Roman"/>
          <w:sz w:val="24"/>
          <w:szCs w:val="24"/>
        </w:rPr>
        <w:t xml:space="preserve"> Использование искусственного интеллекта (ИИ) при составлении списка литературы не допускается. Из Elibrary.ru </w:t>
      </w:r>
      <w:r>
        <w:rPr>
          <w:rFonts w:ascii="Times New Roman" w:hAnsi="Times New Roman" w:cs="Times New Roman"/>
          <w:b/>
          <w:bCs/>
          <w:sz w:val="24"/>
          <w:szCs w:val="24"/>
        </w:rPr>
        <w:t>удаляются статьи</w:t>
      </w:r>
      <w:r>
        <w:rPr>
          <w:rFonts w:ascii="Times New Roman" w:hAnsi="Times New Roman" w:cs="Times New Roman"/>
          <w:sz w:val="24"/>
          <w:szCs w:val="24"/>
        </w:rPr>
        <w:t xml:space="preserve"> с недостоверным списком литературы (вымышленным, сгенерированным ИИ, с неточным указанием автора, года издания, издательства и </w:t>
      </w:r>
      <w:proofErr w:type="gramStart"/>
      <w:r>
        <w:rPr>
          <w:rFonts w:ascii="Times New Roman" w:hAnsi="Times New Roman" w:cs="Times New Roman"/>
          <w:sz w:val="24"/>
          <w:szCs w:val="24"/>
        </w:rPr>
        <w:t>т.д.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). Используйте только существующую литературу. Проверить список источников можно на сайте Elibrary.ru (необходимо авторизоваться): </w:t>
      </w:r>
      <w:hyperlink r:id="rId13" w:history="1">
        <w:r>
          <w:rPr>
            <w:rStyle w:val="ab"/>
            <w:rFonts w:ascii="Times New Roman" w:hAnsi="Times New Roman" w:cs="Times New Roman"/>
            <w:sz w:val="24"/>
            <w:szCs w:val="24"/>
          </w:rPr>
          <w:t>https://elibrary.ru/find_edn_list.asp</w:t>
        </w:r>
        <w:bookmarkEnd w:id="2"/>
      </w:hyperlink>
    </w:p>
    <w:p w14:paraId="77D0D47C" w14:textId="77777777" w:rsidR="00F35AB0" w:rsidRDefault="00F35AB0" w:rsidP="00FD6311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</w:pPr>
      <w:bookmarkStart w:id="3" w:name="_Hlk85027149"/>
    </w:p>
    <w:p w14:paraId="7AF3A00F" w14:textId="4B9D97AE" w:rsidR="00FD6311" w:rsidRPr="00274060" w:rsidRDefault="00FD6311" w:rsidP="00FD6311">
      <w:pPr>
        <w:widowControl w:val="0"/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A7CA3">
        <w:rPr>
          <w:rFonts w:ascii="Times New Roman" w:hAnsi="Times New Roman" w:cs="Times New Roman"/>
          <w:b/>
          <w:bCs/>
          <w:color w:val="FF0000"/>
          <w:spacing w:val="3"/>
          <w:sz w:val="24"/>
          <w:szCs w:val="24"/>
          <w:shd w:val="clear" w:color="auto" w:fill="FFFFFF"/>
        </w:rPr>
        <w:t>Внимание!</w:t>
      </w:r>
      <w:r w:rsidRPr="004A7CA3"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Научный руководитель не считается соавтором статьи и не будет отображен в содержании сборника (В ELIBRARY.RU БУДЕТ ОТОБРАЖЕН КАК НАУЧНЫЙ РУКОВОДИТЕЛЬ).</w:t>
      </w:r>
      <w:bookmarkEnd w:id="3"/>
      <w:r>
        <w:rPr>
          <w:rFonts w:ascii="Times New Roman" w:hAnsi="Times New Roman" w:cs="Times New Roman"/>
          <w:spacing w:val="3"/>
          <w:sz w:val="24"/>
          <w:szCs w:val="24"/>
          <w:shd w:val="clear" w:color="auto" w:fill="FFFFFF"/>
        </w:rPr>
        <w:t xml:space="preserve"> </w:t>
      </w:r>
      <w:bookmarkEnd w:id="1"/>
    </w:p>
    <w:sectPr w:rsidR="00FD6311" w:rsidRPr="00274060" w:rsidSect="00C3554B">
      <w:headerReference w:type="default" r:id="rId14"/>
      <w:footerReference w:type="default" r:id="rId15"/>
      <w:pgSz w:w="11906" w:h="16838"/>
      <w:pgMar w:top="1134" w:right="1134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3283D6" w14:textId="77777777" w:rsidR="00AF5C36" w:rsidRDefault="00AF5C36" w:rsidP="00844EA3">
      <w:pPr>
        <w:spacing w:after="0" w:line="240" w:lineRule="auto"/>
      </w:pPr>
      <w:r>
        <w:separator/>
      </w:r>
    </w:p>
  </w:endnote>
  <w:endnote w:type="continuationSeparator" w:id="0">
    <w:p w14:paraId="023DD0BF" w14:textId="77777777" w:rsidR="00AF5C36" w:rsidRDefault="00AF5C36" w:rsidP="0084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464566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2271166D" w14:textId="3672F025" w:rsidR="00515FFA" w:rsidRPr="004E62B0" w:rsidRDefault="00515FFA">
        <w:pPr>
          <w:pStyle w:val="a9"/>
          <w:jc w:val="center"/>
          <w:rPr>
            <w:rFonts w:ascii="Times New Roman" w:hAnsi="Times New Roman" w:cs="Times New Roman"/>
          </w:rPr>
        </w:pPr>
        <w:r w:rsidRPr="004E62B0">
          <w:rPr>
            <w:rFonts w:ascii="Times New Roman" w:hAnsi="Times New Roman" w:cs="Times New Roman"/>
          </w:rPr>
          <w:fldChar w:fldCharType="begin"/>
        </w:r>
        <w:r w:rsidRPr="004E62B0">
          <w:rPr>
            <w:rFonts w:ascii="Times New Roman" w:hAnsi="Times New Roman" w:cs="Times New Roman"/>
          </w:rPr>
          <w:instrText>PAGE   \* MERGEFORMAT</w:instrText>
        </w:r>
        <w:r w:rsidRPr="004E62B0">
          <w:rPr>
            <w:rFonts w:ascii="Times New Roman" w:hAnsi="Times New Roman" w:cs="Times New Roman"/>
          </w:rPr>
          <w:fldChar w:fldCharType="separate"/>
        </w:r>
        <w:r w:rsidRPr="004E62B0">
          <w:rPr>
            <w:rFonts w:ascii="Times New Roman" w:hAnsi="Times New Roman" w:cs="Times New Roman"/>
          </w:rPr>
          <w:t>2</w:t>
        </w:r>
        <w:r w:rsidRPr="004E62B0">
          <w:rPr>
            <w:rFonts w:ascii="Times New Roman" w:hAnsi="Times New Roman" w:cs="Times New Roman"/>
          </w:rPr>
          <w:fldChar w:fldCharType="end"/>
        </w:r>
      </w:p>
    </w:sdtContent>
  </w:sdt>
  <w:p w14:paraId="684D7CDA" w14:textId="77777777" w:rsidR="00515FFA" w:rsidRDefault="00515FF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C9843" w14:textId="77777777" w:rsidR="00AF5C36" w:rsidRDefault="00AF5C36" w:rsidP="00844EA3">
      <w:pPr>
        <w:spacing w:after="0" w:line="240" w:lineRule="auto"/>
      </w:pPr>
      <w:r>
        <w:separator/>
      </w:r>
    </w:p>
  </w:footnote>
  <w:footnote w:type="continuationSeparator" w:id="0">
    <w:p w14:paraId="3D65C55C" w14:textId="77777777" w:rsidR="00AF5C36" w:rsidRDefault="00AF5C36" w:rsidP="00844E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37B4A0" w14:textId="0EBA0306" w:rsidR="00515FFA" w:rsidRDefault="00515FFA" w:rsidP="00F76F3B">
    <w:pPr>
      <w:pStyle w:val="0"/>
      <w:jc w:val="right"/>
      <w:rPr>
        <w:b w:val="0"/>
        <w:sz w:val="20"/>
        <w:szCs w:val="20"/>
      </w:rPr>
    </w:pPr>
    <w:r>
      <w:rPr>
        <w:b w:val="0"/>
        <w:sz w:val="20"/>
        <w:szCs w:val="20"/>
      </w:rPr>
      <w:t xml:space="preserve">                                                                      </w:t>
    </w:r>
  </w:p>
  <w:p w14:paraId="1F61CAA0" w14:textId="77777777" w:rsidR="00515FFA" w:rsidRPr="004D51D8" w:rsidRDefault="00515FFA" w:rsidP="0044088C">
    <w:pPr>
      <w:pStyle w:val="a7"/>
      <w:jc w:val="center"/>
      <w:rPr>
        <w:rFonts w:ascii="Times New Roman" w:eastAsia="Times New Roman" w:hAnsi="Times New Roman" w:cs="Times New Roman"/>
        <w:color w:val="242526"/>
        <w:kern w:val="36"/>
        <w:sz w:val="20"/>
        <w:szCs w:val="20"/>
        <w:lang w:eastAsia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00698"/>
    <w:multiLevelType w:val="hybridMultilevel"/>
    <w:tmpl w:val="AB94FDE2"/>
    <w:lvl w:ilvl="0" w:tplc="EFB811DC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015374"/>
    <w:multiLevelType w:val="hybridMultilevel"/>
    <w:tmpl w:val="AE6A9924"/>
    <w:lvl w:ilvl="0" w:tplc="5A6432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DD15B3"/>
    <w:multiLevelType w:val="hybridMultilevel"/>
    <w:tmpl w:val="4AA02CB0"/>
    <w:lvl w:ilvl="0" w:tplc="D9981EE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color w:val="000000"/>
        <w:spacing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64F83"/>
    <w:multiLevelType w:val="hybridMultilevel"/>
    <w:tmpl w:val="3F7CCC30"/>
    <w:lvl w:ilvl="0" w:tplc="9BCE9A5C">
      <w:start w:val="1"/>
      <w:numFmt w:val="bullet"/>
      <w:suff w:val="space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61857"/>
    <w:multiLevelType w:val="multilevel"/>
    <w:tmpl w:val="9AD8D922"/>
    <w:lvl w:ilvl="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suff w:val="space"/>
      <w:lvlText w:val="%2.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0C7580"/>
    <w:multiLevelType w:val="hybridMultilevel"/>
    <w:tmpl w:val="ECAAEA8C"/>
    <w:lvl w:ilvl="0" w:tplc="25F809BC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BF76713"/>
    <w:multiLevelType w:val="hybridMultilevel"/>
    <w:tmpl w:val="2488DDC0"/>
    <w:lvl w:ilvl="0" w:tplc="7B74AC4A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C968C1"/>
    <w:multiLevelType w:val="hybridMultilevel"/>
    <w:tmpl w:val="F60E01D2"/>
    <w:lvl w:ilvl="0" w:tplc="E222EF4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2203543"/>
    <w:multiLevelType w:val="hybridMultilevel"/>
    <w:tmpl w:val="A2562AB4"/>
    <w:lvl w:ilvl="0" w:tplc="5D6E9B56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E1466"/>
    <w:multiLevelType w:val="hybridMultilevel"/>
    <w:tmpl w:val="E572C57C"/>
    <w:lvl w:ilvl="0" w:tplc="CD32B2C0">
      <w:start w:val="1"/>
      <w:numFmt w:val="bullet"/>
      <w:suff w:val="space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0" w15:restartNumberingAfterBreak="0">
    <w:nsid w:val="4B2C1B97"/>
    <w:multiLevelType w:val="hybridMultilevel"/>
    <w:tmpl w:val="21B20944"/>
    <w:lvl w:ilvl="0" w:tplc="311EB88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EFA196E"/>
    <w:multiLevelType w:val="hybridMultilevel"/>
    <w:tmpl w:val="D952D3CA"/>
    <w:lvl w:ilvl="0" w:tplc="6576B6C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2D0142"/>
    <w:multiLevelType w:val="hybridMultilevel"/>
    <w:tmpl w:val="ED52F044"/>
    <w:lvl w:ilvl="0" w:tplc="6A76AA82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DB63933"/>
    <w:multiLevelType w:val="hybridMultilevel"/>
    <w:tmpl w:val="66AC44D0"/>
    <w:lvl w:ilvl="0" w:tplc="78CE1DD8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E20164A"/>
    <w:multiLevelType w:val="hybridMultilevel"/>
    <w:tmpl w:val="8A60FA64"/>
    <w:lvl w:ilvl="0" w:tplc="FFFFFFFF">
      <w:start w:val="1"/>
      <w:numFmt w:val="bullet"/>
      <w:lvlText w:val=""/>
      <w:legacy w:legacy="1" w:legacySpace="0" w:legacyIndent="283"/>
      <w:lvlJc w:val="left"/>
      <w:pPr>
        <w:ind w:left="992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9D9461F"/>
    <w:multiLevelType w:val="hybridMultilevel"/>
    <w:tmpl w:val="E0803368"/>
    <w:lvl w:ilvl="0" w:tplc="68A29B00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F56B9D"/>
    <w:multiLevelType w:val="hybridMultilevel"/>
    <w:tmpl w:val="513E39C0"/>
    <w:lvl w:ilvl="0" w:tplc="AFE80A24">
      <w:start w:val="1"/>
      <w:numFmt w:val="bullet"/>
      <w:suff w:val="space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8"/>
  </w:num>
  <w:num w:numId="4">
    <w:abstractNumId w:val="6"/>
  </w:num>
  <w:num w:numId="5">
    <w:abstractNumId w:val="11"/>
  </w:num>
  <w:num w:numId="6">
    <w:abstractNumId w:val="13"/>
  </w:num>
  <w:num w:numId="7">
    <w:abstractNumId w:val="5"/>
  </w:num>
  <w:num w:numId="8">
    <w:abstractNumId w:val="2"/>
  </w:num>
  <w:num w:numId="9">
    <w:abstractNumId w:val="14"/>
  </w:num>
  <w:num w:numId="10">
    <w:abstractNumId w:val="3"/>
  </w:num>
  <w:num w:numId="11">
    <w:abstractNumId w:val="9"/>
  </w:num>
  <w:num w:numId="12">
    <w:abstractNumId w:val="12"/>
  </w:num>
  <w:num w:numId="13">
    <w:abstractNumId w:val="16"/>
  </w:num>
  <w:num w:numId="14">
    <w:abstractNumId w:val="1"/>
  </w:num>
  <w:num w:numId="15">
    <w:abstractNumId w:val="4"/>
  </w:num>
  <w:num w:numId="16">
    <w:abstractNumId w:val="0"/>
  </w:num>
  <w:num w:numId="17">
    <w:abstractNumId w:val="15"/>
  </w:num>
  <w:num w:numId="18">
    <w:abstractNumId w:val="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774"/>
    <w:rsid w:val="00000BAF"/>
    <w:rsid w:val="000026ED"/>
    <w:rsid w:val="00002A60"/>
    <w:rsid w:val="00006EC2"/>
    <w:rsid w:val="000113F8"/>
    <w:rsid w:val="00011BA9"/>
    <w:rsid w:val="00011D09"/>
    <w:rsid w:val="00023555"/>
    <w:rsid w:val="0002420A"/>
    <w:rsid w:val="00025603"/>
    <w:rsid w:val="00027169"/>
    <w:rsid w:val="00036F77"/>
    <w:rsid w:val="000471B9"/>
    <w:rsid w:val="0004777B"/>
    <w:rsid w:val="00051BB2"/>
    <w:rsid w:val="00055CC7"/>
    <w:rsid w:val="0006507C"/>
    <w:rsid w:val="000654E3"/>
    <w:rsid w:val="00066CF9"/>
    <w:rsid w:val="0007016D"/>
    <w:rsid w:val="00073DE2"/>
    <w:rsid w:val="00075C0B"/>
    <w:rsid w:val="00077BEB"/>
    <w:rsid w:val="00084090"/>
    <w:rsid w:val="000907B5"/>
    <w:rsid w:val="00090C61"/>
    <w:rsid w:val="00092D30"/>
    <w:rsid w:val="000A2F5E"/>
    <w:rsid w:val="000A5703"/>
    <w:rsid w:val="000A5F8B"/>
    <w:rsid w:val="000A69D0"/>
    <w:rsid w:val="000B08C9"/>
    <w:rsid w:val="000B0DEC"/>
    <w:rsid w:val="000B1555"/>
    <w:rsid w:val="000B23E5"/>
    <w:rsid w:val="000B4A1A"/>
    <w:rsid w:val="000B5BAF"/>
    <w:rsid w:val="000B63A9"/>
    <w:rsid w:val="000B685B"/>
    <w:rsid w:val="000B7C87"/>
    <w:rsid w:val="000C1471"/>
    <w:rsid w:val="000C6FA1"/>
    <w:rsid w:val="000C7938"/>
    <w:rsid w:val="000D0580"/>
    <w:rsid w:val="000D23EB"/>
    <w:rsid w:val="000D57B4"/>
    <w:rsid w:val="000E3BEE"/>
    <w:rsid w:val="000E3C03"/>
    <w:rsid w:val="000E4204"/>
    <w:rsid w:val="000F3A5A"/>
    <w:rsid w:val="000F652B"/>
    <w:rsid w:val="0011119D"/>
    <w:rsid w:val="0011592B"/>
    <w:rsid w:val="00117075"/>
    <w:rsid w:val="00127A9C"/>
    <w:rsid w:val="00131C39"/>
    <w:rsid w:val="001340AA"/>
    <w:rsid w:val="001409E6"/>
    <w:rsid w:val="00141EF9"/>
    <w:rsid w:val="00147F00"/>
    <w:rsid w:val="0015220C"/>
    <w:rsid w:val="00155F26"/>
    <w:rsid w:val="00156132"/>
    <w:rsid w:val="00157D99"/>
    <w:rsid w:val="00173EF4"/>
    <w:rsid w:val="00176999"/>
    <w:rsid w:val="00182EBC"/>
    <w:rsid w:val="00186CE9"/>
    <w:rsid w:val="00187F45"/>
    <w:rsid w:val="0019165C"/>
    <w:rsid w:val="001966A8"/>
    <w:rsid w:val="0019744A"/>
    <w:rsid w:val="00197745"/>
    <w:rsid w:val="001A0E84"/>
    <w:rsid w:val="001A231F"/>
    <w:rsid w:val="001C08E4"/>
    <w:rsid w:val="001C09F5"/>
    <w:rsid w:val="001C7E84"/>
    <w:rsid w:val="001D4334"/>
    <w:rsid w:val="001E1E25"/>
    <w:rsid w:val="001E38F5"/>
    <w:rsid w:val="001E3D71"/>
    <w:rsid w:val="001F1A64"/>
    <w:rsid w:val="001F2DC8"/>
    <w:rsid w:val="001F341F"/>
    <w:rsid w:val="001F39A8"/>
    <w:rsid w:val="001F4260"/>
    <w:rsid w:val="001F4D93"/>
    <w:rsid w:val="00200101"/>
    <w:rsid w:val="00211042"/>
    <w:rsid w:val="0021219A"/>
    <w:rsid w:val="002135E6"/>
    <w:rsid w:val="00216970"/>
    <w:rsid w:val="0021764D"/>
    <w:rsid w:val="002178F9"/>
    <w:rsid w:val="00220046"/>
    <w:rsid w:val="002223C7"/>
    <w:rsid w:val="00226FB1"/>
    <w:rsid w:val="00234ECE"/>
    <w:rsid w:val="00240011"/>
    <w:rsid w:val="002404F9"/>
    <w:rsid w:val="002426D8"/>
    <w:rsid w:val="00243AA7"/>
    <w:rsid w:val="002555FE"/>
    <w:rsid w:val="00261CFF"/>
    <w:rsid w:val="002635D5"/>
    <w:rsid w:val="00265467"/>
    <w:rsid w:val="00274060"/>
    <w:rsid w:val="00284118"/>
    <w:rsid w:val="00286D5A"/>
    <w:rsid w:val="0029192B"/>
    <w:rsid w:val="0029726E"/>
    <w:rsid w:val="00297FFE"/>
    <w:rsid w:val="002A38CC"/>
    <w:rsid w:val="002A4C7F"/>
    <w:rsid w:val="002A4D7B"/>
    <w:rsid w:val="002A5D66"/>
    <w:rsid w:val="002A7FD2"/>
    <w:rsid w:val="002B0995"/>
    <w:rsid w:val="002B09FD"/>
    <w:rsid w:val="002B3354"/>
    <w:rsid w:val="002B5BE5"/>
    <w:rsid w:val="002C4982"/>
    <w:rsid w:val="002C66AF"/>
    <w:rsid w:val="002D00BB"/>
    <w:rsid w:val="002D06A0"/>
    <w:rsid w:val="002D0A4E"/>
    <w:rsid w:val="002D1012"/>
    <w:rsid w:val="002D10D2"/>
    <w:rsid w:val="002D1A14"/>
    <w:rsid w:val="002D1DE4"/>
    <w:rsid w:val="002D214B"/>
    <w:rsid w:val="002D3CBC"/>
    <w:rsid w:val="002D6DE9"/>
    <w:rsid w:val="002E030D"/>
    <w:rsid w:val="002E09E5"/>
    <w:rsid w:val="002E0BFE"/>
    <w:rsid w:val="002E1E7A"/>
    <w:rsid w:val="002E6BCB"/>
    <w:rsid w:val="002F09E3"/>
    <w:rsid w:val="002F1820"/>
    <w:rsid w:val="002F28D1"/>
    <w:rsid w:val="002F2F27"/>
    <w:rsid w:val="002F6062"/>
    <w:rsid w:val="0030030B"/>
    <w:rsid w:val="0030183A"/>
    <w:rsid w:val="0030492E"/>
    <w:rsid w:val="00307FCE"/>
    <w:rsid w:val="0031085B"/>
    <w:rsid w:val="0031201F"/>
    <w:rsid w:val="00314981"/>
    <w:rsid w:val="00316299"/>
    <w:rsid w:val="003169A9"/>
    <w:rsid w:val="00320557"/>
    <w:rsid w:val="00321232"/>
    <w:rsid w:val="00322FBC"/>
    <w:rsid w:val="00323E78"/>
    <w:rsid w:val="00323FFF"/>
    <w:rsid w:val="00324A5E"/>
    <w:rsid w:val="00324FE4"/>
    <w:rsid w:val="00335D94"/>
    <w:rsid w:val="003427C4"/>
    <w:rsid w:val="00342CF2"/>
    <w:rsid w:val="003436B4"/>
    <w:rsid w:val="00343D4A"/>
    <w:rsid w:val="00344248"/>
    <w:rsid w:val="0035740D"/>
    <w:rsid w:val="00361A63"/>
    <w:rsid w:val="00366342"/>
    <w:rsid w:val="00370806"/>
    <w:rsid w:val="003723F3"/>
    <w:rsid w:val="003769C5"/>
    <w:rsid w:val="00376EE3"/>
    <w:rsid w:val="003800F6"/>
    <w:rsid w:val="00394076"/>
    <w:rsid w:val="003948A0"/>
    <w:rsid w:val="0039563A"/>
    <w:rsid w:val="003978A2"/>
    <w:rsid w:val="00397E88"/>
    <w:rsid w:val="003A6B7B"/>
    <w:rsid w:val="003C2F82"/>
    <w:rsid w:val="003D0CBA"/>
    <w:rsid w:val="003E465B"/>
    <w:rsid w:val="003F0C37"/>
    <w:rsid w:val="00401342"/>
    <w:rsid w:val="004019E6"/>
    <w:rsid w:val="0040277A"/>
    <w:rsid w:val="00403456"/>
    <w:rsid w:val="00403F1B"/>
    <w:rsid w:val="0041172F"/>
    <w:rsid w:val="00417F1F"/>
    <w:rsid w:val="00420198"/>
    <w:rsid w:val="004262D7"/>
    <w:rsid w:val="00430051"/>
    <w:rsid w:val="0043137C"/>
    <w:rsid w:val="00433A05"/>
    <w:rsid w:val="004342E8"/>
    <w:rsid w:val="00435D76"/>
    <w:rsid w:val="0044088C"/>
    <w:rsid w:val="0044100F"/>
    <w:rsid w:val="004438B2"/>
    <w:rsid w:val="00444214"/>
    <w:rsid w:val="00452933"/>
    <w:rsid w:val="00454CA3"/>
    <w:rsid w:val="00457215"/>
    <w:rsid w:val="0046291C"/>
    <w:rsid w:val="00465094"/>
    <w:rsid w:val="004652D2"/>
    <w:rsid w:val="0046716E"/>
    <w:rsid w:val="00467334"/>
    <w:rsid w:val="00467A5C"/>
    <w:rsid w:val="00471305"/>
    <w:rsid w:val="00472BA3"/>
    <w:rsid w:val="004733F5"/>
    <w:rsid w:val="00473DED"/>
    <w:rsid w:val="004740E1"/>
    <w:rsid w:val="004758FD"/>
    <w:rsid w:val="004821F7"/>
    <w:rsid w:val="00487B0B"/>
    <w:rsid w:val="00490D37"/>
    <w:rsid w:val="00495FB1"/>
    <w:rsid w:val="004A2761"/>
    <w:rsid w:val="004A7F9E"/>
    <w:rsid w:val="004B6EBC"/>
    <w:rsid w:val="004C0B06"/>
    <w:rsid w:val="004C60A2"/>
    <w:rsid w:val="004D51D8"/>
    <w:rsid w:val="004D56B7"/>
    <w:rsid w:val="004E1F10"/>
    <w:rsid w:val="004E3151"/>
    <w:rsid w:val="004E62B0"/>
    <w:rsid w:val="004E7478"/>
    <w:rsid w:val="004F277D"/>
    <w:rsid w:val="004F3853"/>
    <w:rsid w:val="004F4C2F"/>
    <w:rsid w:val="005010AF"/>
    <w:rsid w:val="005104E9"/>
    <w:rsid w:val="0051308C"/>
    <w:rsid w:val="0051319D"/>
    <w:rsid w:val="00515FFA"/>
    <w:rsid w:val="00516040"/>
    <w:rsid w:val="00516A79"/>
    <w:rsid w:val="005220E3"/>
    <w:rsid w:val="00525F30"/>
    <w:rsid w:val="005300CB"/>
    <w:rsid w:val="00532118"/>
    <w:rsid w:val="00532230"/>
    <w:rsid w:val="005322A3"/>
    <w:rsid w:val="00532458"/>
    <w:rsid w:val="00533742"/>
    <w:rsid w:val="00533F39"/>
    <w:rsid w:val="005370E1"/>
    <w:rsid w:val="005463DA"/>
    <w:rsid w:val="00547902"/>
    <w:rsid w:val="005535FA"/>
    <w:rsid w:val="00553D00"/>
    <w:rsid w:val="00562B31"/>
    <w:rsid w:val="00570303"/>
    <w:rsid w:val="00570664"/>
    <w:rsid w:val="005739E9"/>
    <w:rsid w:val="005748B4"/>
    <w:rsid w:val="00580755"/>
    <w:rsid w:val="00581A3C"/>
    <w:rsid w:val="005842BE"/>
    <w:rsid w:val="00585BC5"/>
    <w:rsid w:val="005933DB"/>
    <w:rsid w:val="00594C4E"/>
    <w:rsid w:val="00597845"/>
    <w:rsid w:val="005A1862"/>
    <w:rsid w:val="005A2781"/>
    <w:rsid w:val="005A29E3"/>
    <w:rsid w:val="005A3001"/>
    <w:rsid w:val="005A5C31"/>
    <w:rsid w:val="005A7755"/>
    <w:rsid w:val="005B03EC"/>
    <w:rsid w:val="005B0441"/>
    <w:rsid w:val="005B0699"/>
    <w:rsid w:val="005B1002"/>
    <w:rsid w:val="005B1730"/>
    <w:rsid w:val="005B2D4D"/>
    <w:rsid w:val="005B7DF4"/>
    <w:rsid w:val="005C0824"/>
    <w:rsid w:val="005C08EC"/>
    <w:rsid w:val="005C239E"/>
    <w:rsid w:val="005C4BB1"/>
    <w:rsid w:val="005D45FB"/>
    <w:rsid w:val="005D67DE"/>
    <w:rsid w:val="005E0892"/>
    <w:rsid w:val="005E218B"/>
    <w:rsid w:val="005E590E"/>
    <w:rsid w:val="005E6F19"/>
    <w:rsid w:val="005F5319"/>
    <w:rsid w:val="00601DFE"/>
    <w:rsid w:val="00614161"/>
    <w:rsid w:val="0061454D"/>
    <w:rsid w:val="0061718C"/>
    <w:rsid w:val="006179F5"/>
    <w:rsid w:val="0062306C"/>
    <w:rsid w:val="006301DC"/>
    <w:rsid w:val="0063032F"/>
    <w:rsid w:val="00632D23"/>
    <w:rsid w:val="00633A26"/>
    <w:rsid w:val="006374BE"/>
    <w:rsid w:val="00637A20"/>
    <w:rsid w:val="00643C63"/>
    <w:rsid w:val="00647013"/>
    <w:rsid w:val="006479CC"/>
    <w:rsid w:val="00650F6B"/>
    <w:rsid w:val="00652E33"/>
    <w:rsid w:val="00654CDC"/>
    <w:rsid w:val="00655726"/>
    <w:rsid w:val="00655C2E"/>
    <w:rsid w:val="00660DA9"/>
    <w:rsid w:val="00661597"/>
    <w:rsid w:val="006625C9"/>
    <w:rsid w:val="0066573B"/>
    <w:rsid w:val="00667969"/>
    <w:rsid w:val="00667F9A"/>
    <w:rsid w:val="00674405"/>
    <w:rsid w:val="0067612D"/>
    <w:rsid w:val="0067788F"/>
    <w:rsid w:val="0068385E"/>
    <w:rsid w:val="00686929"/>
    <w:rsid w:val="00687A0E"/>
    <w:rsid w:val="006A591F"/>
    <w:rsid w:val="006A6F15"/>
    <w:rsid w:val="006A7774"/>
    <w:rsid w:val="006A78E3"/>
    <w:rsid w:val="006B1383"/>
    <w:rsid w:val="006B1A9A"/>
    <w:rsid w:val="006B29D9"/>
    <w:rsid w:val="006B3CE1"/>
    <w:rsid w:val="006B5F8C"/>
    <w:rsid w:val="006B6557"/>
    <w:rsid w:val="006B7FD9"/>
    <w:rsid w:val="006C005F"/>
    <w:rsid w:val="006C13F1"/>
    <w:rsid w:val="006C4B94"/>
    <w:rsid w:val="006C4DC8"/>
    <w:rsid w:val="006C512B"/>
    <w:rsid w:val="006D1057"/>
    <w:rsid w:val="006D32C7"/>
    <w:rsid w:val="006D3C26"/>
    <w:rsid w:val="006D56C4"/>
    <w:rsid w:val="006D76E3"/>
    <w:rsid w:val="006E059E"/>
    <w:rsid w:val="006E1788"/>
    <w:rsid w:val="006E2058"/>
    <w:rsid w:val="006E3115"/>
    <w:rsid w:val="006E38AC"/>
    <w:rsid w:val="006E612B"/>
    <w:rsid w:val="006F038E"/>
    <w:rsid w:val="006F7A00"/>
    <w:rsid w:val="006F7A67"/>
    <w:rsid w:val="00700B41"/>
    <w:rsid w:val="00705E83"/>
    <w:rsid w:val="0070658A"/>
    <w:rsid w:val="00707047"/>
    <w:rsid w:val="007071B1"/>
    <w:rsid w:val="00707C48"/>
    <w:rsid w:val="00711D5E"/>
    <w:rsid w:val="00721290"/>
    <w:rsid w:val="00724ABB"/>
    <w:rsid w:val="00732527"/>
    <w:rsid w:val="00744A32"/>
    <w:rsid w:val="00745C2B"/>
    <w:rsid w:val="00747DD3"/>
    <w:rsid w:val="00750525"/>
    <w:rsid w:val="007515E9"/>
    <w:rsid w:val="00752B65"/>
    <w:rsid w:val="00754C61"/>
    <w:rsid w:val="00755669"/>
    <w:rsid w:val="00760190"/>
    <w:rsid w:val="0076089F"/>
    <w:rsid w:val="00766A42"/>
    <w:rsid w:val="00767D43"/>
    <w:rsid w:val="00773FE6"/>
    <w:rsid w:val="0077557D"/>
    <w:rsid w:val="00775673"/>
    <w:rsid w:val="00781974"/>
    <w:rsid w:val="00783BC0"/>
    <w:rsid w:val="00785525"/>
    <w:rsid w:val="00786444"/>
    <w:rsid w:val="00786B4C"/>
    <w:rsid w:val="00790155"/>
    <w:rsid w:val="00790E64"/>
    <w:rsid w:val="0079519B"/>
    <w:rsid w:val="00795CA2"/>
    <w:rsid w:val="007A1654"/>
    <w:rsid w:val="007A19CA"/>
    <w:rsid w:val="007A2D7E"/>
    <w:rsid w:val="007A37EE"/>
    <w:rsid w:val="007A3AE2"/>
    <w:rsid w:val="007A42EA"/>
    <w:rsid w:val="007A6B12"/>
    <w:rsid w:val="007A7D71"/>
    <w:rsid w:val="007B35DA"/>
    <w:rsid w:val="007B3614"/>
    <w:rsid w:val="007B412B"/>
    <w:rsid w:val="007B6D74"/>
    <w:rsid w:val="007B74C9"/>
    <w:rsid w:val="007C04BB"/>
    <w:rsid w:val="007C44EE"/>
    <w:rsid w:val="007C4FD3"/>
    <w:rsid w:val="007E5943"/>
    <w:rsid w:val="007E6965"/>
    <w:rsid w:val="007E7E55"/>
    <w:rsid w:val="007F0C2C"/>
    <w:rsid w:val="007F5743"/>
    <w:rsid w:val="0080196B"/>
    <w:rsid w:val="0080277E"/>
    <w:rsid w:val="00803B20"/>
    <w:rsid w:val="00804778"/>
    <w:rsid w:val="00807800"/>
    <w:rsid w:val="00815103"/>
    <w:rsid w:val="00825F0A"/>
    <w:rsid w:val="008317BC"/>
    <w:rsid w:val="0084228A"/>
    <w:rsid w:val="00844EA3"/>
    <w:rsid w:val="0085076A"/>
    <w:rsid w:val="00860037"/>
    <w:rsid w:val="008611B0"/>
    <w:rsid w:val="008649A7"/>
    <w:rsid w:val="00865D39"/>
    <w:rsid w:val="008723C2"/>
    <w:rsid w:val="00872D01"/>
    <w:rsid w:val="008739F1"/>
    <w:rsid w:val="00881CDA"/>
    <w:rsid w:val="00884A4A"/>
    <w:rsid w:val="0089344B"/>
    <w:rsid w:val="00893CCA"/>
    <w:rsid w:val="00894039"/>
    <w:rsid w:val="00894A70"/>
    <w:rsid w:val="00895C31"/>
    <w:rsid w:val="00897276"/>
    <w:rsid w:val="008A11D2"/>
    <w:rsid w:val="008A2373"/>
    <w:rsid w:val="008A30F2"/>
    <w:rsid w:val="008A32E2"/>
    <w:rsid w:val="008A3778"/>
    <w:rsid w:val="008A5D7F"/>
    <w:rsid w:val="008B4E6D"/>
    <w:rsid w:val="008C24EA"/>
    <w:rsid w:val="008C32A1"/>
    <w:rsid w:val="008C3CCC"/>
    <w:rsid w:val="008C43F4"/>
    <w:rsid w:val="008C44E1"/>
    <w:rsid w:val="008C4770"/>
    <w:rsid w:val="008D2395"/>
    <w:rsid w:val="008E240E"/>
    <w:rsid w:val="008E5720"/>
    <w:rsid w:val="008E7CEF"/>
    <w:rsid w:val="008F60BE"/>
    <w:rsid w:val="008F62DD"/>
    <w:rsid w:val="009026DB"/>
    <w:rsid w:val="00902BC1"/>
    <w:rsid w:val="00905103"/>
    <w:rsid w:val="00907ABB"/>
    <w:rsid w:val="00910C9C"/>
    <w:rsid w:val="009116FA"/>
    <w:rsid w:val="0092270E"/>
    <w:rsid w:val="0092678D"/>
    <w:rsid w:val="009305E7"/>
    <w:rsid w:val="00931853"/>
    <w:rsid w:val="00931A3A"/>
    <w:rsid w:val="009330C9"/>
    <w:rsid w:val="00937F76"/>
    <w:rsid w:val="009540F8"/>
    <w:rsid w:val="00956C42"/>
    <w:rsid w:val="00956DAF"/>
    <w:rsid w:val="0096284C"/>
    <w:rsid w:val="009639BC"/>
    <w:rsid w:val="00966887"/>
    <w:rsid w:val="00966A89"/>
    <w:rsid w:val="00967B6E"/>
    <w:rsid w:val="00972667"/>
    <w:rsid w:val="0097513F"/>
    <w:rsid w:val="009776E2"/>
    <w:rsid w:val="00984989"/>
    <w:rsid w:val="0098569B"/>
    <w:rsid w:val="00987955"/>
    <w:rsid w:val="0099004F"/>
    <w:rsid w:val="00994511"/>
    <w:rsid w:val="00995911"/>
    <w:rsid w:val="009A5236"/>
    <w:rsid w:val="009B0045"/>
    <w:rsid w:val="009B0103"/>
    <w:rsid w:val="009B14C7"/>
    <w:rsid w:val="009B5CDD"/>
    <w:rsid w:val="009B6920"/>
    <w:rsid w:val="009B6ED7"/>
    <w:rsid w:val="009C16D8"/>
    <w:rsid w:val="009C31DB"/>
    <w:rsid w:val="009C44B3"/>
    <w:rsid w:val="009C6D4B"/>
    <w:rsid w:val="009E6B23"/>
    <w:rsid w:val="009E7AF3"/>
    <w:rsid w:val="009F549D"/>
    <w:rsid w:val="00A0329B"/>
    <w:rsid w:val="00A05753"/>
    <w:rsid w:val="00A11CB7"/>
    <w:rsid w:val="00A1221C"/>
    <w:rsid w:val="00A12579"/>
    <w:rsid w:val="00A14F2C"/>
    <w:rsid w:val="00A176E1"/>
    <w:rsid w:val="00A17896"/>
    <w:rsid w:val="00A3131D"/>
    <w:rsid w:val="00A31557"/>
    <w:rsid w:val="00A42B2F"/>
    <w:rsid w:val="00A45706"/>
    <w:rsid w:val="00A47671"/>
    <w:rsid w:val="00A5123A"/>
    <w:rsid w:val="00A6017A"/>
    <w:rsid w:val="00A61ADA"/>
    <w:rsid w:val="00A61FBF"/>
    <w:rsid w:val="00A65937"/>
    <w:rsid w:val="00A6648A"/>
    <w:rsid w:val="00A676EB"/>
    <w:rsid w:val="00A72755"/>
    <w:rsid w:val="00A75A97"/>
    <w:rsid w:val="00A76C64"/>
    <w:rsid w:val="00A81945"/>
    <w:rsid w:val="00A84293"/>
    <w:rsid w:val="00A859F9"/>
    <w:rsid w:val="00A86667"/>
    <w:rsid w:val="00A87360"/>
    <w:rsid w:val="00A87D9B"/>
    <w:rsid w:val="00A92A72"/>
    <w:rsid w:val="00A93336"/>
    <w:rsid w:val="00A93746"/>
    <w:rsid w:val="00A96667"/>
    <w:rsid w:val="00A96935"/>
    <w:rsid w:val="00A97747"/>
    <w:rsid w:val="00AA4A1E"/>
    <w:rsid w:val="00AB1ABC"/>
    <w:rsid w:val="00AB1B48"/>
    <w:rsid w:val="00AC1588"/>
    <w:rsid w:val="00AC6CEA"/>
    <w:rsid w:val="00AD166B"/>
    <w:rsid w:val="00AD1DFB"/>
    <w:rsid w:val="00AD3A77"/>
    <w:rsid w:val="00AD746A"/>
    <w:rsid w:val="00AE00A8"/>
    <w:rsid w:val="00AE02A1"/>
    <w:rsid w:val="00AE0B6C"/>
    <w:rsid w:val="00AE25D1"/>
    <w:rsid w:val="00AE4D09"/>
    <w:rsid w:val="00AE6132"/>
    <w:rsid w:val="00AF0E07"/>
    <w:rsid w:val="00AF2740"/>
    <w:rsid w:val="00AF57F2"/>
    <w:rsid w:val="00AF5B4C"/>
    <w:rsid w:val="00AF5C36"/>
    <w:rsid w:val="00AF6E48"/>
    <w:rsid w:val="00B01B30"/>
    <w:rsid w:val="00B0386F"/>
    <w:rsid w:val="00B07AB4"/>
    <w:rsid w:val="00B1273A"/>
    <w:rsid w:val="00B164D0"/>
    <w:rsid w:val="00B20DD6"/>
    <w:rsid w:val="00B20F0A"/>
    <w:rsid w:val="00B214BC"/>
    <w:rsid w:val="00B234C6"/>
    <w:rsid w:val="00B264ED"/>
    <w:rsid w:val="00B30296"/>
    <w:rsid w:val="00B30F03"/>
    <w:rsid w:val="00B3187B"/>
    <w:rsid w:val="00B32AD9"/>
    <w:rsid w:val="00B40FF0"/>
    <w:rsid w:val="00B410C1"/>
    <w:rsid w:val="00B4115E"/>
    <w:rsid w:val="00B4624F"/>
    <w:rsid w:val="00B50420"/>
    <w:rsid w:val="00B51D4B"/>
    <w:rsid w:val="00B61179"/>
    <w:rsid w:val="00B631A3"/>
    <w:rsid w:val="00B63AD3"/>
    <w:rsid w:val="00B63CDE"/>
    <w:rsid w:val="00B7025A"/>
    <w:rsid w:val="00B70CF9"/>
    <w:rsid w:val="00B7239C"/>
    <w:rsid w:val="00B747E5"/>
    <w:rsid w:val="00B80370"/>
    <w:rsid w:val="00B80E1D"/>
    <w:rsid w:val="00B83510"/>
    <w:rsid w:val="00B83E8E"/>
    <w:rsid w:val="00B84378"/>
    <w:rsid w:val="00B908E9"/>
    <w:rsid w:val="00B91B7A"/>
    <w:rsid w:val="00B92389"/>
    <w:rsid w:val="00B933E3"/>
    <w:rsid w:val="00BA032C"/>
    <w:rsid w:val="00BB14C1"/>
    <w:rsid w:val="00BB1658"/>
    <w:rsid w:val="00BB25D2"/>
    <w:rsid w:val="00BD032F"/>
    <w:rsid w:val="00BD08F8"/>
    <w:rsid w:val="00BD1979"/>
    <w:rsid w:val="00BD1C8D"/>
    <w:rsid w:val="00BD5018"/>
    <w:rsid w:val="00BD6130"/>
    <w:rsid w:val="00BD64D1"/>
    <w:rsid w:val="00BE14DF"/>
    <w:rsid w:val="00BE1C5A"/>
    <w:rsid w:val="00BE28C7"/>
    <w:rsid w:val="00BE48F4"/>
    <w:rsid w:val="00BE78A0"/>
    <w:rsid w:val="00BF3FED"/>
    <w:rsid w:val="00BF6478"/>
    <w:rsid w:val="00C0190D"/>
    <w:rsid w:val="00C0489B"/>
    <w:rsid w:val="00C0721C"/>
    <w:rsid w:val="00C10332"/>
    <w:rsid w:val="00C14F52"/>
    <w:rsid w:val="00C1507C"/>
    <w:rsid w:val="00C203FA"/>
    <w:rsid w:val="00C22115"/>
    <w:rsid w:val="00C22F2B"/>
    <w:rsid w:val="00C2336F"/>
    <w:rsid w:val="00C26AC5"/>
    <w:rsid w:val="00C337AE"/>
    <w:rsid w:val="00C3554B"/>
    <w:rsid w:val="00C439F4"/>
    <w:rsid w:val="00C4719A"/>
    <w:rsid w:val="00C50CB7"/>
    <w:rsid w:val="00C54321"/>
    <w:rsid w:val="00C54BC0"/>
    <w:rsid w:val="00C5544C"/>
    <w:rsid w:val="00C5651C"/>
    <w:rsid w:val="00C57390"/>
    <w:rsid w:val="00C62613"/>
    <w:rsid w:val="00C665E8"/>
    <w:rsid w:val="00C7033D"/>
    <w:rsid w:val="00C710EB"/>
    <w:rsid w:val="00C73030"/>
    <w:rsid w:val="00C73EFA"/>
    <w:rsid w:val="00C745BB"/>
    <w:rsid w:val="00C77337"/>
    <w:rsid w:val="00C8095E"/>
    <w:rsid w:val="00C80FA5"/>
    <w:rsid w:val="00C81325"/>
    <w:rsid w:val="00C85AE6"/>
    <w:rsid w:val="00C90FC1"/>
    <w:rsid w:val="00C919AD"/>
    <w:rsid w:val="00C9302F"/>
    <w:rsid w:val="00C946C5"/>
    <w:rsid w:val="00CA637E"/>
    <w:rsid w:val="00CB1CBB"/>
    <w:rsid w:val="00CB6F97"/>
    <w:rsid w:val="00CC26D8"/>
    <w:rsid w:val="00CC5E06"/>
    <w:rsid w:val="00CC7284"/>
    <w:rsid w:val="00CD0490"/>
    <w:rsid w:val="00CD04F0"/>
    <w:rsid w:val="00CD27AD"/>
    <w:rsid w:val="00CD3F1E"/>
    <w:rsid w:val="00CE1477"/>
    <w:rsid w:val="00CE1959"/>
    <w:rsid w:val="00CE59F8"/>
    <w:rsid w:val="00CE633F"/>
    <w:rsid w:val="00CE656C"/>
    <w:rsid w:val="00CE7059"/>
    <w:rsid w:val="00CF112D"/>
    <w:rsid w:val="00CF161C"/>
    <w:rsid w:val="00CF26F6"/>
    <w:rsid w:val="00CF5C5C"/>
    <w:rsid w:val="00CF5FD5"/>
    <w:rsid w:val="00D00905"/>
    <w:rsid w:val="00D00EFA"/>
    <w:rsid w:val="00D04A9C"/>
    <w:rsid w:val="00D05F17"/>
    <w:rsid w:val="00D108A2"/>
    <w:rsid w:val="00D11879"/>
    <w:rsid w:val="00D12EED"/>
    <w:rsid w:val="00D160CE"/>
    <w:rsid w:val="00D168D9"/>
    <w:rsid w:val="00D21DAF"/>
    <w:rsid w:val="00D229F5"/>
    <w:rsid w:val="00D2376F"/>
    <w:rsid w:val="00D24F37"/>
    <w:rsid w:val="00D263F9"/>
    <w:rsid w:val="00D345E8"/>
    <w:rsid w:val="00D35E68"/>
    <w:rsid w:val="00D40997"/>
    <w:rsid w:val="00D46F45"/>
    <w:rsid w:val="00D470FB"/>
    <w:rsid w:val="00D55B41"/>
    <w:rsid w:val="00D60681"/>
    <w:rsid w:val="00D647FC"/>
    <w:rsid w:val="00D672AE"/>
    <w:rsid w:val="00D7244E"/>
    <w:rsid w:val="00D72B30"/>
    <w:rsid w:val="00D754E1"/>
    <w:rsid w:val="00D757AF"/>
    <w:rsid w:val="00D777C6"/>
    <w:rsid w:val="00D82EAA"/>
    <w:rsid w:val="00D84DFB"/>
    <w:rsid w:val="00D85071"/>
    <w:rsid w:val="00D86828"/>
    <w:rsid w:val="00D9028F"/>
    <w:rsid w:val="00D94D4C"/>
    <w:rsid w:val="00D9556B"/>
    <w:rsid w:val="00D97710"/>
    <w:rsid w:val="00DA034B"/>
    <w:rsid w:val="00DA0EBC"/>
    <w:rsid w:val="00DA4569"/>
    <w:rsid w:val="00DB0186"/>
    <w:rsid w:val="00DB04B8"/>
    <w:rsid w:val="00DB29AD"/>
    <w:rsid w:val="00DC1220"/>
    <w:rsid w:val="00DC351D"/>
    <w:rsid w:val="00DC3B31"/>
    <w:rsid w:val="00DC54D2"/>
    <w:rsid w:val="00DD2E4F"/>
    <w:rsid w:val="00DE0BF1"/>
    <w:rsid w:val="00DE2973"/>
    <w:rsid w:val="00DE5967"/>
    <w:rsid w:val="00DF018F"/>
    <w:rsid w:val="00DF3F17"/>
    <w:rsid w:val="00DF42B7"/>
    <w:rsid w:val="00DF5E56"/>
    <w:rsid w:val="00DF6F2D"/>
    <w:rsid w:val="00E017A4"/>
    <w:rsid w:val="00E05916"/>
    <w:rsid w:val="00E059DC"/>
    <w:rsid w:val="00E113A9"/>
    <w:rsid w:val="00E12F3F"/>
    <w:rsid w:val="00E15EDB"/>
    <w:rsid w:val="00E21076"/>
    <w:rsid w:val="00E26FE3"/>
    <w:rsid w:val="00E270B0"/>
    <w:rsid w:val="00E3165B"/>
    <w:rsid w:val="00E35A2F"/>
    <w:rsid w:val="00E377CA"/>
    <w:rsid w:val="00E46170"/>
    <w:rsid w:val="00E50E72"/>
    <w:rsid w:val="00E5188B"/>
    <w:rsid w:val="00E52FF8"/>
    <w:rsid w:val="00E6688F"/>
    <w:rsid w:val="00E67064"/>
    <w:rsid w:val="00E67442"/>
    <w:rsid w:val="00E7064D"/>
    <w:rsid w:val="00E708D8"/>
    <w:rsid w:val="00E807BE"/>
    <w:rsid w:val="00E81BBE"/>
    <w:rsid w:val="00E84133"/>
    <w:rsid w:val="00E84D53"/>
    <w:rsid w:val="00E90E7B"/>
    <w:rsid w:val="00E92665"/>
    <w:rsid w:val="00E92AD5"/>
    <w:rsid w:val="00E9509A"/>
    <w:rsid w:val="00E95220"/>
    <w:rsid w:val="00E95B07"/>
    <w:rsid w:val="00E97320"/>
    <w:rsid w:val="00EA0C7D"/>
    <w:rsid w:val="00EA38A2"/>
    <w:rsid w:val="00EA5EC6"/>
    <w:rsid w:val="00EB0ED3"/>
    <w:rsid w:val="00EB5B0A"/>
    <w:rsid w:val="00EB6ACF"/>
    <w:rsid w:val="00EB7052"/>
    <w:rsid w:val="00ED109F"/>
    <w:rsid w:val="00ED303F"/>
    <w:rsid w:val="00ED3692"/>
    <w:rsid w:val="00ED3EB5"/>
    <w:rsid w:val="00ED470C"/>
    <w:rsid w:val="00ED4FF4"/>
    <w:rsid w:val="00EE1439"/>
    <w:rsid w:val="00EF05FD"/>
    <w:rsid w:val="00EF48BF"/>
    <w:rsid w:val="00EF669F"/>
    <w:rsid w:val="00EF74A6"/>
    <w:rsid w:val="00F03D0E"/>
    <w:rsid w:val="00F132DD"/>
    <w:rsid w:val="00F132F3"/>
    <w:rsid w:val="00F177A5"/>
    <w:rsid w:val="00F17F34"/>
    <w:rsid w:val="00F223A7"/>
    <w:rsid w:val="00F2553A"/>
    <w:rsid w:val="00F2601C"/>
    <w:rsid w:val="00F27012"/>
    <w:rsid w:val="00F32900"/>
    <w:rsid w:val="00F35AB0"/>
    <w:rsid w:val="00F364F6"/>
    <w:rsid w:val="00F4308C"/>
    <w:rsid w:val="00F4668D"/>
    <w:rsid w:val="00F54C3B"/>
    <w:rsid w:val="00F56CC1"/>
    <w:rsid w:val="00F574EF"/>
    <w:rsid w:val="00F61352"/>
    <w:rsid w:val="00F65894"/>
    <w:rsid w:val="00F70D48"/>
    <w:rsid w:val="00F70E5A"/>
    <w:rsid w:val="00F715FD"/>
    <w:rsid w:val="00F74713"/>
    <w:rsid w:val="00F76F3B"/>
    <w:rsid w:val="00F77CEF"/>
    <w:rsid w:val="00F83439"/>
    <w:rsid w:val="00F87D15"/>
    <w:rsid w:val="00F90ADB"/>
    <w:rsid w:val="00F90D0A"/>
    <w:rsid w:val="00F9449D"/>
    <w:rsid w:val="00F94742"/>
    <w:rsid w:val="00F955CF"/>
    <w:rsid w:val="00F962A2"/>
    <w:rsid w:val="00F963B4"/>
    <w:rsid w:val="00FA059E"/>
    <w:rsid w:val="00FA1071"/>
    <w:rsid w:val="00FA336F"/>
    <w:rsid w:val="00FA3DC6"/>
    <w:rsid w:val="00FA5DA0"/>
    <w:rsid w:val="00FA778A"/>
    <w:rsid w:val="00FA78B1"/>
    <w:rsid w:val="00FB17F0"/>
    <w:rsid w:val="00FB388B"/>
    <w:rsid w:val="00FB7C9C"/>
    <w:rsid w:val="00FC175E"/>
    <w:rsid w:val="00FC191B"/>
    <w:rsid w:val="00FC19E4"/>
    <w:rsid w:val="00FD0780"/>
    <w:rsid w:val="00FD6311"/>
    <w:rsid w:val="00FD6F25"/>
    <w:rsid w:val="00FE2ECE"/>
    <w:rsid w:val="00FE4DA3"/>
    <w:rsid w:val="00FE5C41"/>
    <w:rsid w:val="00FE6253"/>
    <w:rsid w:val="00FE7028"/>
    <w:rsid w:val="00FE70B0"/>
    <w:rsid w:val="00FF018F"/>
    <w:rsid w:val="00FF02E7"/>
    <w:rsid w:val="00FF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1CB08"/>
  <w15:chartTrackingRefBased/>
  <w15:docId w15:val="{129AEF20-0224-4D78-873B-43B43CE61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467"/>
  </w:style>
  <w:style w:type="paragraph" w:styleId="1">
    <w:name w:val="heading 1"/>
    <w:basedOn w:val="a"/>
    <w:link w:val="10"/>
    <w:uiPriority w:val="9"/>
    <w:qFormat/>
    <w:rsid w:val="006A78E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78E3"/>
    <w:pPr>
      <w:keepNext/>
      <w:keepLines/>
      <w:spacing w:before="40" w:after="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A78E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A78E3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link w:val="50"/>
    <w:uiPriority w:val="9"/>
    <w:unhideWhenUsed/>
    <w:qFormat/>
    <w:rsid w:val="006A78E3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78E3"/>
    <w:pPr>
      <w:keepNext/>
      <w:keepLines/>
      <w:spacing w:before="4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E7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z-Cyrl-UZ" w:eastAsia="ru-RU"/>
    </w:rPr>
  </w:style>
  <w:style w:type="paragraph" w:styleId="a4">
    <w:name w:val="footnote text"/>
    <w:basedOn w:val="a"/>
    <w:link w:val="a5"/>
    <w:rsid w:val="00844EA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844EA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844EA3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F27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27012"/>
  </w:style>
  <w:style w:type="paragraph" w:styleId="a9">
    <w:name w:val="footer"/>
    <w:basedOn w:val="a"/>
    <w:link w:val="aa"/>
    <w:uiPriority w:val="99"/>
    <w:unhideWhenUsed/>
    <w:rsid w:val="00F270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27012"/>
  </w:style>
  <w:style w:type="character" w:styleId="ab">
    <w:name w:val="Hyperlink"/>
    <w:basedOn w:val="a0"/>
    <w:unhideWhenUsed/>
    <w:rsid w:val="00F76F3B"/>
    <w:rPr>
      <w:color w:val="0563C1" w:themeColor="hyperlink"/>
      <w:u w:val="single"/>
    </w:rPr>
  </w:style>
  <w:style w:type="paragraph" w:customStyle="1" w:styleId="0">
    <w:name w:val="0"/>
    <w:basedOn w:val="a"/>
    <w:qFormat/>
    <w:rsid w:val="00F76F3B"/>
    <w:pPr>
      <w:spacing w:after="0" w:line="240" w:lineRule="auto"/>
      <w:jc w:val="center"/>
    </w:pPr>
    <w:rPr>
      <w:rFonts w:ascii="Times New Roman" w:eastAsia="Calibri" w:hAnsi="Times New Roman" w:cs="Times New Roman"/>
      <w:b/>
      <w:w w:val="110"/>
      <w:sz w:val="48"/>
      <w:szCs w:val="48"/>
    </w:rPr>
  </w:style>
  <w:style w:type="table" w:customStyle="1" w:styleId="11">
    <w:name w:val="Сетка таблицы1"/>
    <w:basedOn w:val="a1"/>
    <w:next w:val="ac"/>
    <w:uiPriority w:val="59"/>
    <w:rsid w:val="00EB7052"/>
    <w:pPr>
      <w:spacing w:after="0" w:line="240" w:lineRule="auto"/>
      <w:ind w:firstLine="709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EB70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6A78E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6A78E3"/>
    <w:pPr>
      <w:keepNext/>
      <w:keepLines/>
      <w:spacing w:before="200" w:after="0" w:line="276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A78E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6A78E3"/>
    <w:pPr>
      <w:keepNext/>
      <w:keepLines/>
      <w:spacing w:before="200" w:after="0" w:line="276" w:lineRule="auto"/>
      <w:outlineLvl w:val="3"/>
    </w:pPr>
    <w:rPr>
      <w:rFonts w:ascii="Cambria" w:eastAsia="Times New Roman" w:hAnsi="Cambria" w:cs="Times New Roman"/>
      <w:b/>
      <w:bCs/>
      <w:i/>
      <w:iCs/>
      <w:color w:val="4F81BD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6A78E3"/>
    <w:pPr>
      <w:keepNext/>
      <w:keepLines/>
      <w:spacing w:before="200" w:after="0" w:line="276" w:lineRule="auto"/>
      <w:outlineLvl w:val="4"/>
    </w:pPr>
    <w:rPr>
      <w:rFonts w:ascii="Cambria" w:eastAsia="Times New Roman" w:hAnsi="Cambria" w:cs="Times New Roman"/>
      <w:color w:val="243F60"/>
    </w:rPr>
  </w:style>
  <w:style w:type="paragraph" w:customStyle="1" w:styleId="71">
    <w:name w:val="Заголовок 71"/>
    <w:basedOn w:val="a"/>
    <w:next w:val="a"/>
    <w:uiPriority w:val="9"/>
    <w:semiHidden/>
    <w:unhideWhenUsed/>
    <w:qFormat/>
    <w:rsid w:val="006A78E3"/>
    <w:pPr>
      <w:keepNext/>
      <w:keepLines/>
      <w:spacing w:before="200" w:after="0" w:line="276" w:lineRule="auto"/>
      <w:outlineLvl w:val="6"/>
    </w:pPr>
    <w:rPr>
      <w:rFonts w:ascii="Cambria" w:eastAsia="Times New Roman" w:hAnsi="Cambria" w:cs="Times New Roman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  <w:rsid w:val="006A78E3"/>
  </w:style>
  <w:style w:type="character" w:customStyle="1" w:styleId="20">
    <w:name w:val="Заголовок 2 Знак"/>
    <w:basedOn w:val="a0"/>
    <w:link w:val="2"/>
    <w:uiPriority w:val="9"/>
    <w:semiHidden/>
    <w:rsid w:val="006A78E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6A78E3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uiPriority w:val="9"/>
    <w:rsid w:val="006A78E3"/>
    <w:rPr>
      <w:rFonts w:ascii="Cambria" w:eastAsia="Times New Roman" w:hAnsi="Cambria" w:cs="Times New Roman"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sid w:val="006A78E3"/>
    <w:rPr>
      <w:rFonts w:ascii="Cambria" w:eastAsia="Times New Roman" w:hAnsi="Cambria" w:cs="Times New Roman"/>
      <w:i/>
      <w:iCs/>
      <w:color w:val="404040"/>
    </w:rPr>
  </w:style>
  <w:style w:type="character" w:styleId="ad">
    <w:name w:val="Strong"/>
    <w:basedOn w:val="a0"/>
    <w:uiPriority w:val="22"/>
    <w:qFormat/>
    <w:rsid w:val="006A78E3"/>
    <w:rPr>
      <w:b/>
      <w:bCs/>
    </w:rPr>
  </w:style>
  <w:style w:type="character" w:styleId="ae">
    <w:name w:val="Emphasis"/>
    <w:basedOn w:val="a0"/>
    <w:uiPriority w:val="20"/>
    <w:qFormat/>
    <w:rsid w:val="006A78E3"/>
    <w:rPr>
      <w:i/>
      <w:iCs/>
    </w:rPr>
  </w:style>
  <w:style w:type="paragraph" w:styleId="af">
    <w:name w:val="Normal (Web)"/>
    <w:basedOn w:val="a"/>
    <w:link w:val="af0"/>
    <w:uiPriority w:val="99"/>
    <w:unhideWhenUsed/>
    <w:qFormat/>
    <w:rsid w:val="006A78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 Spacing"/>
    <w:link w:val="af2"/>
    <w:uiPriority w:val="1"/>
    <w:qFormat/>
    <w:rsid w:val="006A78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f2">
    <w:name w:val="Без интервала Знак"/>
    <w:basedOn w:val="a0"/>
    <w:link w:val="af1"/>
    <w:uiPriority w:val="1"/>
    <w:rsid w:val="006A78E3"/>
    <w:rPr>
      <w:rFonts w:ascii="Calibri" w:eastAsia="Times New Roman" w:hAnsi="Calibri" w:cs="Times New Roman"/>
      <w:lang w:eastAsia="ru-RU"/>
    </w:rPr>
  </w:style>
  <w:style w:type="paragraph" w:customStyle="1" w:styleId="210">
    <w:name w:val="Цитата 21"/>
    <w:basedOn w:val="a"/>
    <w:next w:val="a"/>
    <w:uiPriority w:val="29"/>
    <w:qFormat/>
    <w:rsid w:val="006A78E3"/>
    <w:pPr>
      <w:spacing w:after="200" w:line="276" w:lineRule="auto"/>
    </w:pPr>
    <w:rPr>
      <w:i/>
      <w:iCs/>
      <w:color w:val="000000"/>
    </w:rPr>
  </w:style>
  <w:style w:type="character" w:customStyle="1" w:styleId="22">
    <w:name w:val="Цитата 2 Знак"/>
    <w:basedOn w:val="a0"/>
    <w:link w:val="23"/>
    <w:uiPriority w:val="29"/>
    <w:rsid w:val="006A78E3"/>
    <w:rPr>
      <w:i/>
      <w:iCs/>
      <w:color w:val="000000"/>
    </w:rPr>
  </w:style>
  <w:style w:type="character" w:customStyle="1" w:styleId="13">
    <w:name w:val="Слабое выделение1"/>
    <w:basedOn w:val="a0"/>
    <w:uiPriority w:val="19"/>
    <w:qFormat/>
    <w:rsid w:val="006A78E3"/>
    <w:rPr>
      <w:i/>
      <w:iCs/>
      <w:color w:val="808080"/>
    </w:rPr>
  </w:style>
  <w:style w:type="character" w:customStyle="1" w:styleId="14">
    <w:name w:val="Слабая ссылка1"/>
    <w:basedOn w:val="a0"/>
    <w:uiPriority w:val="31"/>
    <w:qFormat/>
    <w:rsid w:val="006A78E3"/>
    <w:rPr>
      <w:smallCaps/>
      <w:color w:val="C0504D"/>
      <w:u w:val="single"/>
    </w:rPr>
  </w:style>
  <w:style w:type="character" w:styleId="af3">
    <w:name w:val="Book Title"/>
    <w:basedOn w:val="a0"/>
    <w:uiPriority w:val="33"/>
    <w:qFormat/>
    <w:rsid w:val="006A78E3"/>
    <w:rPr>
      <w:b/>
      <w:bCs/>
      <w:smallCaps/>
      <w:spacing w:val="5"/>
    </w:rPr>
  </w:style>
  <w:style w:type="table" w:customStyle="1" w:styleId="24">
    <w:name w:val="Сетка таблицы2"/>
    <w:basedOn w:val="a1"/>
    <w:next w:val="ac"/>
    <w:uiPriority w:val="59"/>
    <w:rsid w:val="006A78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6A78E3"/>
  </w:style>
  <w:style w:type="paragraph" w:customStyle="1" w:styleId="ConsNormal">
    <w:name w:val="ConsNormal"/>
    <w:rsid w:val="006A78E3"/>
    <w:pPr>
      <w:widowControl w:val="0"/>
      <w:suppressAutoHyphens/>
      <w:spacing w:after="0" w:line="240" w:lineRule="auto"/>
      <w:jc w:val="both"/>
    </w:pPr>
    <w:rPr>
      <w:rFonts w:ascii="Arial" w:eastAsia="Arial Unicode MS" w:hAnsi="Arial" w:cs="MS Mincho"/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6A78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A78E3"/>
    <w:rPr>
      <w:rFonts w:ascii="Tahoma" w:hAnsi="Tahoma" w:cs="Tahoma"/>
      <w:sz w:val="16"/>
      <w:szCs w:val="16"/>
    </w:rPr>
  </w:style>
  <w:style w:type="paragraph" w:styleId="af6">
    <w:name w:val="Body Text"/>
    <w:basedOn w:val="a"/>
    <w:link w:val="af7"/>
    <w:uiPriority w:val="99"/>
    <w:unhideWhenUsed/>
    <w:rsid w:val="006A78E3"/>
    <w:pPr>
      <w:spacing w:after="120" w:line="276" w:lineRule="auto"/>
    </w:pPr>
  </w:style>
  <w:style w:type="character" w:customStyle="1" w:styleId="af7">
    <w:name w:val="Основной текст Знак"/>
    <w:basedOn w:val="a0"/>
    <w:link w:val="af6"/>
    <w:uiPriority w:val="99"/>
    <w:rsid w:val="006A78E3"/>
  </w:style>
  <w:style w:type="table" w:customStyle="1" w:styleId="110">
    <w:name w:val="Сетка таблицы11"/>
    <w:basedOn w:val="a1"/>
    <w:uiPriority w:val="99"/>
    <w:unhideWhenUsed/>
    <w:rsid w:val="006A78E3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Calibri" w:eastAsia="SimSu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Nonformat">
    <w:name w:val="ConsNonformat"/>
    <w:rsid w:val="006A78E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Revision"/>
    <w:hidden/>
    <w:uiPriority w:val="99"/>
    <w:semiHidden/>
    <w:rsid w:val="006A78E3"/>
    <w:pPr>
      <w:spacing w:after="0" w:line="240" w:lineRule="auto"/>
    </w:pPr>
  </w:style>
  <w:style w:type="paragraph" w:styleId="HTML">
    <w:name w:val="HTML Preformatted"/>
    <w:basedOn w:val="a"/>
    <w:link w:val="HTML0"/>
    <w:rsid w:val="006A78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A78E3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af9">
    <w:name w:val="ТАБЛИЦА"/>
    <w:next w:val="a"/>
    <w:autoRedefine/>
    <w:uiPriority w:val="99"/>
    <w:rsid w:val="006A78E3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afa">
    <w:name w:val="Содержимое таблицы"/>
    <w:basedOn w:val="a"/>
    <w:rsid w:val="006A78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5">
    <w:name w:val="Body Text Indent 2"/>
    <w:basedOn w:val="a"/>
    <w:link w:val="26"/>
    <w:uiPriority w:val="99"/>
    <w:unhideWhenUsed/>
    <w:rsid w:val="006A78E3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6A78E3"/>
  </w:style>
  <w:style w:type="character" w:customStyle="1" w:styleId="afb">
    <w:name w:val="Основной текст с отступом Знак"/>
    <w:basedOn w:val="a0"/>
    <w:link w:val="afc"/>
    <w:uiPriority w:val="99"/>
    <w:semiHidden/>
    <w:rsid w:val="006A78E3"/>
  </w:style>
  <w:style w:type="paragraph" w:styleId="afc">
    <w:name w:val="Body Text Indent"/>
    <w:basedOn w:val="a"/>
    <w:link w:val="afb"/>
    <w:uiPriority w:val="99"/>
    <w:semiHidden/>
    <w:unhideWhenUsed/>
    <w:rsid w:val="006A78E3"/>
    <w:pPr>
      <w:spacing w:after="120" w:line="276" w:lineRule="auto"/>
      <w:ind w:left="283"/>
    </w:pPr>
  </w:style>
  <w:style w:type="character" w:customStyle="1" w:styleId="15">
    <w:name w:val="Основной текст с отступом Знак1"/>
    <w:basedOn w:val="a0"/>
    <w:uiPriority w:val="99"/>
    <w:semiHidden/>
    <w:rsid w:val="006A78E3"/>
  </w:style>
  <w:style w:type="paragraph" w:customStyle="1" w:styleId="16">
    <w:name w:val="Обычный1"/>
    <w:rsid w:val="006A78E3"/>
    <w:pPr>
      <w:widowControl w:val="0"/>
      <w:spacing w:after="0" w:line="320" w:lineRule="auto"/>
      <w:ind w:firstLine="280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paragraph" w:customStyle="1" w:styleId="Standard">
    <w:name w:val="Standard"/>
    <w:rsid w:val="006A78E3"/>
    <w:pPr>
      <w:suppressAutoHyphens/>
      <w:autoSpaceDN w:val="0"/>
      <w:spacing w:after="0" w:line="360" w:lineRule="auto"/>
      <w:ind w:firstLine="720"/>
      <w:jc w:val="both"/>
      <w:textAlignment w:val="baseline"/>
    </w:pPr>
    <w:rPr>
      <w:rFonts w:ascii="Times New Roman" w:eastAsia="Times New Roman" w:hAnsi="Times New Roman" w:cs="Calibri"/>
      <w:kern w:val="3"/>
      <w:sz w:val="28"/>
      <w:lang w:eastAsia="zh-CN"/>
    </w:rPr>
  </w:style>
  <w:style w:type="character" w:customStyle="1" w:styleId="17">
    <w:name w:val="Сильное выделение1"/>
    <w:basedOn w:val="a0"/>
    <w:uiPriority w:val="21"/>
    <w:qFormat/>
    <w:rsid w:val="006A78E3"/>
    <w:rPr>
      <w:b/>
      <w:bCs/>
      <w:i/>
      <w:iCs/>
      <w:color w:val="4F81BD"/>
    </w:rPr>
  </w:style>
  <w:style w:type="character" w:customStyle="1" w:styleId="gray">
    <w:name w:val="gray"/>
    <w:basedOn w:val="a0"/>
    <w:rsid w:val="006A78E3"/>
  </w:style>
  <w:style w:type="paragraph" w:customStyle="1" w:styleId="31">
    <w:name w:val="Основной текст с отступом 31"/>
    <w:basedOn w:val="a"/>
    <w:rsid w:val="006A78E3"/>
    <w:pPr>
      <w:suppressAutoHyphens/>
      <w:autoSpaceDE w:val="0"/>
      <w:spacing w:after="0" w:line="400" w:lineRule="exact"/>
      <w:ind w:left="57" w:firstLine="794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customStyle="1" w:styleId="afd">
    <w:name w:val="Стиль Знак Знак Знак Знак Знак"/>
    <w:basedOn w:val="a"/>
    <w:rsid w:val="006A78E3"/>
    <w:pPr>
      <w:widowControl w:val="0"/>
      <w:adjustRightInd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HTML1">
    <w:name w:val="HTML Cite"/>
    <w:basedOn w:val="a0"/>
    <w:uiPriority w:val="99"/>
    <w:semiHidden/>
    <w:unhideWhenUsed/>
    <w:rsid w:val="006A78E3"/>
    <w:rPr>
      <w:i/>
      <w:iCs/>
    </w:rPr>
  </w:style>
  <w:style w:type="paragraph" w:styleId="27">
    <w:name w:val="Body Text 2"/>
    <w:basedOn w:val="a"/>
    <w:link w:val="28"/>
    <w:uiPriority w:val="99"/>
    <w:semiHidden/>
    <w:unhideWhenUsed/>
    <w:rsid w:val="006A78E3"/>
    <w:pPr>
      <w:spacing w:after="120" w:line="480" w:lineRule="auto"/>
    </w:pPr>
  </w:style>
  <w:style w:type="character" w:customStyle="1" w:styleId="28">
    <w:name w:val="Основной текст 2 Знак"/>
    <w:basedOn w:val="a0"/>
    <w:link w:val="27"/>
    <w:uiPriority w:val="99"/>
    <w:semiHidden/>
    <w:rsid w:val="006A78E3"/>
  </w:style>
  <w:style w:type="paragraph" w:customStyle="1" w:styleId="content">
    <w:name w:val="content"/>
    <w:basedOn w:val="a"/>
    <w:rsid w:val="006A78E3"/>
    <w:pPr>
      <w:spacing w:after="0" w:line="240" w:lineRule="auto"/>
      <w:ind w:firstLine="567"/>
    </w:pPr>
    <w:rPr>
      <w:rFonts w:ascii="Arial" w:eastAsia="Times New Roman" w:hAnsi="Arial" w:cs="Arial"/>
      <w:color w:val="000000"/>
      <w:sz w:val="18"/>
      <w:szCs w:val="18"/>
      <w:lang w:eastAsia="ru-RU"/>
    </w:rPr>
  </w:style>
  <w:style w:type="paragraph" w:customStyle="1" w:styleId="140">
    <w:name w:val="Обычный + 14 пт"/>
    <w:aliases w:val="Черный,разреженный на  0,15 пт + Слева:  0 см,Первая строка:...."/>
    <w:basedOn w:val="afe"/>
    <w:uiPriority w:val="99"/>
    <w:rsid w:val="006A78E3"/>
    <w:pPr>
      <w:spacing w:after="0" w:line="360" w:lineRule="auto"/>
      <w:ind w:left="360" w:firstLine="0"/>
      <w:contextualSpacing w:val="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0">
    <w:name w:val="Обычный (Интернет) Знак"/>
    <w:link w:val="af"/>
    <w:uiPriority w:val="99"/>
    <w:locked/>
    <w:rsid w:val="006A78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"/>
    <w:basedOn w:val="a"/>
    <w:uiPriority w:val="99"/>
    <w:semiHidden/>
    <w:unhideWhenUsed/>
    <w:rsid w:val="006A78E3"/>
    <w:pPr>
      <w:spacing w:after="200" w:line="276" w:lineRule="auto"/>
      <w:ind w:left="283" w:hanging="283"/>
      <w:contextualSpacing/>
    </w:pPr>
  </w:style>
  <w:style w:type="character" w:customStyle="1" w:styleId="211">
    <w:name w:val="Заголовок 2 Знак1"/>
    <w:basedOn w:val="a0"/>
    <w:uiPriority w:val="9"/>
    <w:semiHidden/>
    <w:rsid w:val="006A78E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410">
    <w:name w:val="Заголовок 4 Знак1"/>
    <w:basedOn w:val="a0"/>
    <w:uiPriority w:val="9"/>
    <w:semiHidden/>
    <w:rsid w:val="006A78E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0">
    <w:name w:val="Заголовок 5 Знак1"/>
    <w:basedOn w:val="a0"/>
    <w:uiPriority w:val="9"/>
    <w:semiHidden/>
    <w:rsid w:val="006A78E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710">
    <w:name w:val="Заголовок 7 Знак1"/>
    <w:basedOn w:val="a0"/>
    <w:uiPriority w:val="9"/>
    <w:semiHidden/>
    <w:rsid w:val="006A78E3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23">
    <w:name w:val="Quote"/>
    <w:basedOn w:val="a"/>
    <w:next w:val="a"/>
    <w:link w:val="22"/>
    <w:uiPriority w:val="29"/>
    <w:qFormat/>
    <w:rsid w:val="006A78E3"/>
    <w:pPr>
      <w:spacing w:before="200"/>
      <w:ind w:left="864" w:right="864"/>
      <w:jc w:val="center"/>
    </w:pPr>
    <w:rPr>
      <w:i/>
      <w:iCs/>
      <w:color w:val="000000"/>
    </w:rPr>
  </w:style>
  <w:style w:type="character" w:customStyle="1" w:styleId="212">
    <w:name w:val="Цитата 2 Знак1"/>
    <w:basedOn w:val="a0"/>
    <w:uiPriority w:val="29"/>
    <w:rsid w:val="006A78E3"/>
    <w:rPr>
      <w:i/>
      <w:iCs/>
      <w:color w:val="404040" w:themeColor="text1" w:themeTint="BF"/>
    </w:rPr>
  </w:style>
  <w:style w:type="character" w:styleId="aff">
    <w:name w:val="Subtle Emphasis"/>
    <w:basedOn w:val="a0"/>
    <w:uiPriority w:val="19"/>
    <w:qFormat/>
    <w:rsid w:val="006A78E3"/>
    <w:rPr>
      <w:i/>
      <w:iCs/>
      <w:color w:val="404040" w:themeColor="text1" w:themeTint="BF"/>
    </w:rPr>
  </w:style>
  <w:style w:type="character" w:styleId="aff0">
    <w:name w:val="Subtle Reference"/>
    <w:basedOn w:val="a0"/>
    <w:uiPriority w:val="31"/>
    <w:qFormat/>
    <w:rsid w:val="006A78E3"/>
    <w:rPr>
      <w:smallCaps/>
      <w:color w:val="5A5A5A" w:themeColor="text1" w:themeTint="A5"/>
    </w:rPr>
  </w:style>
  <w:style w:type="character" w:styleId="aff1">
    <w:name w:val="Intense Emphasis"/>
    <w:basedOn w:val="a0"/>
    <w:uiPriority w:val="21"/>
    <w:qFormat/>
    <w:rsid w:val="006A78E3"/>
    <w:rPr>
      <w:i/>
      <w:iCs/>
      <w:color w:val="4472C4" w:themeColor="accent1"/>
    </w:rPr>
  </w:style>
  <w:style w:type="numbering" w:customStyle="1" w:styleId="29">
    <w:name w:val="Нет списка2"/>
    <w:next w:val="a2"/>
    <w:uiPriority w:val="99"/>
    <w:semiHidden/>
    <w:unhideWhenUsed/>
    <w:rsid w:val="00795CA2"/>
  </w:style>
  <w:style w:type="table" w:customStyle="1" w:styleId="32">
    <w:name w:val="Сетка таблицы3"/>
    <w:basedOn w:val="a1"/>
    <w:next w:val="ac"/>
    <w:uiPriority w:val="59"/>
    <w:rsid w:val="00795C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uiPriority w:val="99"/>
    <w:unhideWhenUsed/>
    <w:rsid w:val="00795CA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Calibri" w:eastAsia="SimSu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2">
    <w:name w:val="Сетка таблицы4"/>
    <w:basedOn w:val="a1"/>
    <w:next w:val="ac"/>
    <w:uiPriority w:val="59"/>
    <w:rsid w:val="00516A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3">
    <w:name w:val="Нет списка3"/>
    <w:next w:val="a2"/>
    <w:uiPriority w:val="99"/>
    <w:semiHidden/>
    <w:unhideWhenUsed/>
    <w:rsid w:val="008E7CEF"/>
  </w:style>
  <w:style w:type="table" w:customStyle="1" w:styleId="52">
    <w:name w:val="Сетка таблицы5"/>
    <w:basedOn w:val="a1"/>
    <w:next w:val="ac"/>
    <w:uiPriority w:val="59"/>
    <w:rsid w:val="008E7C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uiPriority w:val="99"/>
    <w:unhideWhenUsed/>
    <w:rsid w:val="008E7CE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</w:pPr>
    <w:rPr>
      <w:rFonts w:ascii="Calibri" w:eastAsia="SimSu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4">
    <w:name w:val="Body Text 3"/>
    <w:basedOn w:val="a"/>
    <w:link w:val="35"/>
    <w:uiPriority w:val="99"/>
    <w:semiHidden/>
    <w:rsid w:val="0030183A"/>
    <w:pPr>
      <w:spacing w:after="120" w:line="360" w:lineRule="auto"/>
      <w:ind w:firstLine="709"/>
      <w:jc w:val="both"/>
    </w:pPr>
    <w:rPr>
      <w:rFonts w:ascii="Calibri" w:eastAsia="Calibri" w:hAnsi="Calibri" w:cs="Calibri"/>
      <w:sz w:val="16"/>
      <w:szCs w:val="16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30183A"/>
    <w:rPr>
      <w:rFonts w:ascii="Calibri" w:eastAsia="Calibri" w:hAnsi="Calibri" w:cs="Calibri"/>
      <w:sz w:val="16"/>
      <w:szCs w:val="16"/>
    </w:rPr>
  </w:style>
  <w:style w:type="table" w:customStyle="1" w:styleId="1-11">
    <w:name w:val="Средняя заливка 1 - Акцент 11"/>
    <w:basedOn w:val="a1"/>
    <w:uiPriority w:val="63"/>
    <w:rsid w:val="00324FE4"/>
    <w:pPr>
      <w:spacing w:after="0" w:line="240" w:lineRule="auto"/>
      <w:ind w:firstLine="709"/>
      <w:jc w:val="both"/>
    </w:p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6">
    <w:name w:val="Сетка таблицы6"/>
    <w:basedOn w:val="a1"/>
    <w:next w:val="ac"/>
    <w:uiPriority w:val="39"/>
    <w:rsid w:val="00B63AD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yperlink" Target="https://elibrary.ru/find_edn_list.as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ED6C02B6-AD85-4684-9DAB-DFD7E971880C}" type="doc">
      <dgm:prSet loTypeId="urn:microsoft.com/office/officeart/2005/8/layout/process1" loCatId="process" qsTypeId="urn:microsoft.com/office/officeart/2005/8/quickstyle/simple1" qsCatId="simple" csTypeId="urn:microsoft.com/office/officeart/2005/8/colors/accent1_2" csCatId="accent1" phldr="1"/>
      <dgm:spPr/>
    </dgm:pt>
    <dgm:pt modelId="{8DD19E73-5A07-408B-8C7C-45C62B09FC13}">
      <dgm:prSet phldrT="[Текст]"/>
      <dgm:spPr/>
      <dgm:t>
        <a:bodyPr/>
        <a:lstStyle/>
        <a:p>
          <a:pPr algn="ctr"/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gm:t>
    </dgm:pt>
    <dgm:pt modelId="{0E6ED69F-2961-447C-A4DF-1C83009D3C10}" type="par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56DB8FF0-2D62-4AD7-9742-2AC417677FB4}" type="sibTrans" cxnId="{CBC48D6A-D576-4291-A59F-6DF9EFAECBDB}">
      <dgm:prSet/>
      <dgm:spPr/>
      <dgm:t>
        <a:bodyPr/>
        <a:lstStyle/>
        <a:p>
          <a:pPr algn="ctr"/>
          <a:endParaRPr lang="ru-RU"/>
        </a:p>
      </dgm:t>
    </dgm:pt>
    <dgm:pt modelId="{9F91C818-6ACA-4B3A-AE4B-6434E9844C60}">
      <dgm:prSet phldrT="[Текст]"/>
      <dgm:spPr/>
      <dgm:t>
        <a:bodyPr/>
        <a:lstStyle/>
        <a:p>
          <a:pPr algn="ctr"/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gm:t>
    </dgm:pt>
    <dgm:pt modelId="{35F2D8F4-9AAF-4971-B11D-191B0D710D53}" type="par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03A4E913-98FD-47A1-A19C-347753276C57}" type="sibTrans" cxnId="{37D42E84-690B-4FBB-95E3-6C504990FA6A}">
      <dgm:prSet/>
      <dgm:spPr/>
      <dgm:t>
        <a:bodyPr/>
        <a:lstStyle/>
        <a:p>
          <a:pPr algn="ctr"/>
          <a:endParaRPr lang="ru-RU"/>
        </a:p>
      </dgm:t>
    </dgm:pt>
    <dgm:pt modelId="{361B4FAC-FD1C-432D-BB12-793D7F9AD8B5}">
      <dgm:prSet phldrT="[Текст]"/>
      <dgm:spPr/>
      <dgm:t>
        <a:bodyPr/>
        <a:lstStyle/>
        <a:p>
          <a:pPr algn="ctr"/>
          <a:r>
            <a:rPr lang="ru-RU">
              <a:latin typeface="Times New Roman" panose="02020603050405020304" pitchFamily="18" charset="0"/>
              <a:cs typeface="Times New Roman" panose="02020603050405020304" pitchFamily="18" charset="0"/>
            </a:rPr>
            <a:t>Лимит для инвестиционного вычета</a:t>
          </a:r>
        </a:p>
      </dgm:t>
    </dgm:pt>
    <dgm:pt modelId="{D4DED065-55A9-46F7-836D-4E08AB0F5737}" type="par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7463DE9A-AAA2-49D6-B044-D9C93774C471}" type="sibTrans" cxnId="{1484A1B4-706F-4E6F-92FF-1EA3E0691B7D}">
      <dgm:prSet/>
      <dgm:spPr/>
      <dgm:t>
        <a:bodyPr/>
        <a:lstStyle/>
        <a:p>
          <a:pPr algn="ctr"/>
          <a:endParaRPr lang="ru-RU"/>
        </a:p>
      </dgm:t>
    </dgm:pt>
    <dgm:pt modelId="{63C51D41-3827-4A7D-B4F8-4362F4B31584}" type="pres">
      <dgm:prSet presAssocID="{ED6C02B6-AD85-4684-9DAB-DFD7E971880C}" presName="Name0" presStyleCnt="0">
        <dgm:presLayoutVars>
          <dgm:dir/>
          <dgm:resizeHandles val="exact"/>
        </dgm:presLayoutVars>
      </dgm:prSet>
      <dgm:spPr/>
    </dgm:pt>
    <dgm:pt modelId="{E56D9512-9AB4-483F-9F36-746769ECD705}" type="pres">
      <dgm:prSet presAssocID="{8DD19E73-5A07-408B-8C7C-45C62B09FC13}" presName="node" presStyleLbl="node1" presStyleIdx="0" presStyleCnt="3">
        <dgm:presLayoutVars>
          <dgm:bulletEnabled val="1"/>
        </dgm:presLayoutVars>
      </dgm:prSet>
      <dgm:spPr/>
    </dgm:pt>
    <dgm:pt modelId="{27D41692-54BB-49CD-B977-4F3747FF744E}" type="pres">
      <dgm:prSet presAssocID="{56DB8FF0-2D62-4AD7-9742-2AC417677FB4}" presName="sibTrans" presStyleLbl="sibTrans2D1" presStyleIdx="0" presStyleCnt="2"/>
      <dgm:spPr/>
    </dgm:pt>
    <dgm:pt modelId="{0EEC1050-7550-46B9-A5AC-4EDB693D3350}" type="pres">
      <dgm:prSet presAssocID="{56DB8FF0-2D62-4AD7-9742-2AC417677FB4}" presName="connectorText" presStyleLbl="sibTrans2D1" presStyleIdx="0" presStyleCnt="2"/>
      <dgm:spPr/>
    </dgm:pt>
    <dgm:pt modelId="{5D2A4348-5690-4ACA-9C40-61298ED54659}" type="pres">
      <dgm:prSet presAssocID="{9F91C818-6ACA-4B3A-AE4B-6434E9844C60}" presName="node" presStyleLbl="node1" presStyleIdx="1" presStyleCnt="3">
        <dgm:presLayoutVars>
          <dgm:bulletEnabled val="1"/>
        </dgm:presLayoutVars>
      </dgm:prSet>
      <dgm:spPr/>
    </dgm:pt>
    <dgm:pt modelId="{7F126F68-2404-4985-9F7C-D93DFBE6C6AC}" type="pres">
      <dgm:prSet presAssocID="{03A4E913-98FD-47A1-A19C-347753276C57}" presName="sibTrans" presStyleLbl="sibTrans2D1" presStyleIdx="1" presStyleCnt="2"/>
      <dgm:spPr/>
    </dgm:pt>
    <dgm:pt modelId="{84F338F5-12E7-4D97-A083-102CFBDF1D28}" type="pres">
      <dgm:prSet presAssocID="{03A4E913-98FD-47A1-A19C-347753276C57}" presName="connectorText" presStyleLbl="sibTrans2D1" presStyleIdx="1" presStyleCnt="2"/>
      <dgm:spPr/>
    </dgm:pt>
    <dgm:pt modelId="{846CF252-02BC-46D6-AEEB-79F4196B15FB}" type="pres">
      <dgm:prSet presAssocID="{361B4FAC-FD1C-432D-BB12-793D7F9AD8B5}" presName="node" presStyleLbl="node1" presStyleIdx="2" presStyleCnt="3">
        <dgm:presLayoutVars>
          <dgm:bulletEnabled val="1"/>
        </dgm:presLayoutVars>
      </dgm:prSet>
      <dgm:spPr/>
    </dgm:pt>
  </dgm:ptLst>
  <dgm:cxnLst>
    <dgm:cxn modelId="{CBC48D6A-D576-4291-A59F-6DF9EFAECBDB}" srcId="{ED6C02B6-AD85-4684-9DAB-DFD7E971880C}" destId="{8DD19E73-5A07-408B-8C7C-45C62B09FC13}" srcOrd="0" destOrd="0" parTransId="{0E6ED69F-2961-447C-A4DF-1C83009D3C10}" sibTransId="{56DB8FF0-2D62-4AD7-9742-2AC417677FB4}"/>
    <dgm:cxn modelId="{D11F197D-FD40-4814-8E5F-2F167829BAA6}" type="presOf" srcId="{9F91C818-6ACA-4B3A-AE4B-6434E9844C60}" destId="{5D2A4348-5690-4ACA-9C40-61298ED54659}" srcOrd="0" destOrd="0" presId="urn:microsoft.com/office/officeart/2005/8/layout/process1"/>
    <dgm:cxn modelId="{37D42E84-690B-4FBB-95E3-6C504990FA6A}" srcId="{ED6C02B6-AD85-4684-9DAB-DFD7E971880C}" destId="{9F91C818-6ACA-4B3A-AE4B-6434E9844C60}" srcOrd="1" destOrd="0" parTransId="{35F2D8F4-9AAF-4971-B11D-191B0D710D53}" sibTransId="{03A4E913-98FD-47A1-A19C-347753276C57}"/>
    <dgm:cxn modelId="{E1AFCB8C-4548-411B-9E43-7D1EC6AF5343}" type="presOf" srcId="{56DB8FF0-2D62-4AD7-9742-2AC417677FB4}" destId="{27D41692-54BB-49CD-B977-4F3747FF744E}" srcOrd="0" destOrd="0" presId="urn:microsoft.com/office/officeart/2005/8/layout/process1"/>
    <dgm:cxn modelId="{1484A1B4-706F-4E6F-92FF-1EA3E0691B7D}" srcId="{ED6C02B6-AD85-4684-9DAB-DFD7E971880C}" destId="{361B4FAC-FD1C-432D-BB12-793D7F9AD8B5}" srcOrd="2" destOrd="0" parTransId="{D4DED065-55A9-46F7-836D-4E08AB0F5737}" sibTransId="{7463DE9A-AAA2-49D6-B044-D9C93774C471}"/>
    <dgm:cxn modelId="{0C14A8BA-6FE1-470C-A4BF-F0D2B6090C2E}" type="presOf" srcId="{56DB8FF0-2D62-4AD7-9742-2AC417677FB4}" destId="{0EEC1050-7550-46B9-A5AC-4EDB693D3350}" srcOrd="1" destOrd="0" presId="urn:microsoft.com/office/officeart/2005/8/layout/process1"/>
    <dgm:cxn modelId="{372B1ACA-CAB3-48FD-94EC-C638E0BD976D}" type="presOf" srcId="{03A4E913-98FD-47A1-A19C-347753276C57}" destId="{84F338F5-12E7-4D97-A083-102CFBDF1D28}" srcOrd="1" destOrd="0" presId="urn:microsoft.com/office/officeart/2005/8/layout/process1"/>
    <dgm:cxn modelId="{D6EB21CC-6F69-49DA-938C-390FF5452970}" type="presOf" srcId="{361B4FAC-FD1C-432D-BB12-793D7F9AD8B5}" destId="{846CF252-02BC-46D6-AEEB-79F4196B15FB}" srcOrd="0" destOrd="0" presId="urn:microsoft.com/office/officeart/2005/8/layout/process1"/>
    <dgm:cxn modelId="{FEE883D2-EA29-4092-A962-7959517DB6F2}" type="presOf" srcId="{03A4E913-98FD-47A1-A19C-347753276C57}" destId="{7F126F68-2404-4985-9F7C-D93DFBE6C6AC}" srcOrd="0" destOrd="0" presId="urn:microsoft.com/office/officeart/2005/8/layout/process1"/>
    <dgm:cxn modelId="{768E8DE6-4BD0-4350-AF6D-E5C63B85928A}" type="presOf" srcId="{8DD19E73-5A07-408B-8C7C-45C62B09FC13}" destId="{E56D9512-9AB4-483F-9F36-746769ECD705}" srcOrd="0" destOrd="0" presId="urn:microsoft.com/office/officeart/2005/8/layout/process1"/>
    <dgm:cxn modelId="{C06AACFA-C0EB-4A00-8545-430D554F32C1}" type="presOf" srcId="{ED6C02B6-AD85-4684-9DAB-DFD7E971880C}" destId="{63C51D41-3827-4A7D-B4F8-4362F4B31584}" srcOrd="0" destOrd="0" presId="urn:microsoft.com/office/officeart/2005/8/layout/process1"/>
    <dgm:cxn modelId="{B4A6E303-020A-47CA-AE4C-34EC51B30F51}" type="presParOf" srcId="{63C51D41-3827-4A7D-B4F8-4362F4B31584}" destId="{E56D9512-9AB4-483F-9F36-746769ECD705}" srcOrd="0" destOrd="0" presId="urn:microsoft.com/office/officeart/2005/8/layout/process1"/>
    <dgm:cxn modelId="{BF80F9CB-8428-477A-8A40-5AD1F52AD3BD}" type="presParOf" srcId="{63C51D41-3827-4A7D-B4F8-4362F4B31584}" destId="{27D41692-54BB-49CD-B977-4F3747FF744E}" srcOrd="1" destOrd="0" presId="urn:microsoft.com/office/officeart/2005/8/layout/process1"/>
    <dgm:cxn modelId="{E4E3A589-8799-42BF-9374-9C8C3B51B9A3}" type="presParOf" srcId="{27D41692-54BB-49CD-B977-4F3747FF744E}" destId="{0EEC1050-7550-46B9-A5AC-4EDB693D3350}" srcOrd="0" destOrd="0" presId="urn:microsoft.com/office/officeart/2005/8/layout/process1"/>
    <dgm:cxn modelId="{245EED6A-4265-444F-8B5C-5ECFC058B1A5}" type="presParOf" srcId="{63C51D41-3827-4A7D-B4F8-4362F4B31584}" destId="{5D2A4348-5690-4ACA-9C40-61298ED54659}" srcOrd="2" destOrd="0" presId="urn:microsoft.com/office/officeart/2005/8/layout/process1"/>
    <dgm:cxn modelId="{F4700675-70BC-47B1-9299-730A92BC8E40}" type="presParOf" srcId="{63C51D41-3827-4A7D-B4F8-4362F4B31584}" destId="{7F126F68-2404-4985-9F7C-D93DFBE6C6AC}" srcOrd="3" destOrd="0" presId="urn:microsoft.com/office/officeart/2005/8/layout/process1"/>
    <dgm:cxn modelId="{FAE2EA75-CAB1-477C-ABBA-BAFE0104DCBA}" type="presParOf" srcId="{7F126F68-2404-4985-9F7C-D93DFBE6C6AC}" destId="{84F338F5-12E7-4D97-A083-102CFBDF1D28}" srcOrd="0" destOrd="0" presId="urn:microsoft.com/office/officeart/2005/8/layout/process1"/>
    <dgm:cxn modelId="{461FF616-46E4-4B08-8AA2-03BC3B00B347}" type="presParOf" srcId="{63C51D41-3827-4A7D-B4F8-4362F4B31584}" destId="{846CF252-02BC-46D6-AEEB-79F4196B15FB}" srcOrd="4" destOrd="0" presId="urn:microsoft.com/office/officeart/2005/8/layout/process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E56D9512-9AB4-483F-9F36-746769ECD705}">
      <dsp:nvSpPr>
        <dsp:cNvPr id="0" name=""/>
        <dsp:cNvSpPr/>
      </dsp:nvSpPr>
      <dsp:spPr>
        <a:xfrm>
          <a:off x="4495" y="259506"/>
          <a:ext cx="1343666" cy="95736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Налог в региональный бюджет (без учета вычета) по ставке 17 %</a:t>
          </a:r>
        </a:p>
      </dsp:txBody>
      <dsp:txXfrm>
        <a:off x="32535" y="287546"/>
        <a:ext cx="1287586" cy="901282"/>
      </dsp:txXfrm>
    </dsp:sp>
    <dsp:sp modelId="{27D41692-54BB-49CD-B977-4F3747FF744E}">
      <dsp:nvSpPr>
        <dsp:cNvPr id="0" name=""/>
        <dsp:cNvSpPr/>
      </dsp:nvSpPr>
      <dsp:spPr>
        <a:xfrm>
          <a:off x="1482529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/>
        </a:p>
      </dsp:txBody>
      <dsp:txXfrm>
        <a:off x="1482529" y="638218"/>
        <a:ext cx="199400" cy="199937"/>
      </dsp:txXfrm>
    </dsp:sp>
    <dsp:sp modelId="{5D2A4348-5690-4ACA-9C40-61298ED54659}">
      <dsp:nvSpPr>
        <dsp:cNvPr id="0" name=""/>
        <dsp:cNvSpPr/>
      </dsp:nvSpPr>
      <dsp:spPr>
        <a:xfrm>
          <a:off x="1885629" y="259506"/>
          <a:ext cx="1343666" cy="95736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Вычесть налог в региональный бюджет (без учета вычета) по ставке 5 %</a:t>
          </a:r>
        </a:p>
      </dsp:txBody>
      <dsp:txXfrm>
        <a:off x="1913669" y="287546"/>
        <a:ext cx="1287586" cy="901282"/>
      </dsp:txXfrm>
    </dsp:sp>
    <dsp:sp modelId="{7F126F68-2404-4985-9F7C-D93DFBE6C6AC}">
      <dsp:nvSpPr>
        <dsp:cNvPr id="0" name=""/>
        <dsp:cNvSpPr/>
      </dsp:nvSpPr>
      <dsp:spPr>
        <a:xfrm>
          <a:off x="3363662" y="571572"/>
          <a:ext cx="284857" cy="333229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ru-RU" sz="1000" kern="1200"/>
        </a:p>
      </dsp:txBody>
      <dsp:txXfrm>
        <a:off x="3363662" y="638218"/>
        <a:ext cx="199400" cy="199937"/>
      </dsp:txXfrm>
    </dsp:sp>
    <dsp:sp modelId="{846CF252-02BC-46D6-AEEB-79F4196B15FB}">
      <dsp:nvSpPr>
        <dsp:cNvPr id="0" name=""/>
        <dsp:cNvSpPr/>
      </dsp:nvSpPr>
      <dsp:spPr>
        <a:xfrm>
          <a:off x="3766762" y="259506"/>
          <a:ext cx="1343666" cy="957362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ru-RU" sz="1200" kern="1200">
              <a:latin typeface="Times New Roman" panose="02020603050405020304" pitchFamily="18" charset="0"/>
              <a:cs typeface="Times New Roman" panose="02020603050405020304" pitchFamily="18" charset="0"/>
            </a:rPr>
            <a:t>Лимит для инвестиционного вычета</a:t>
          </a:r>
        </a:p>
      </dsp:txBody>
      <dsp:txXfrm>
        <a:off x="3794802" y="287546"/>
        <a:ext cx="1287586" cy="90128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1">
  <dgm:title val=""/>
  <dgm:desc val=""/>
  <dgm:catLst>
    <dgm:cat type="process" pri="1000"/>
    <dgm:cat type="convert" pri="15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Name0">
    <dgm:varLst>
      <dgm:dir/>
      <dgm:resizeHandles val="exact"/>
    </dgm:varLst>
    <dgm:choose name="Name1">
      <dgm:if name="Name2" func="var" arg="dir" op="equ" val="norm">
        <dgm:alg type="lin"/>
      </dgm:if>
      <dgm:else name="Name3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h" for="ch" ptType="node" op="equ"/>
      <dgm:constr type="primFontSz" for="ch" ptType="node" op="equ" val="65"/>
      <dgm:constr type="w" for="ch" ptType="sibTrans" refType="w" refFor="ch" refPtType="node" op="equ" fact="0.4"/>
      <dgm:constr type="h" for="ch" ptType="sibTrans" op="equ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/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h" refType="w" fact="0.6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h" val="NaN" fact="1.5" max="NaN"/>
          <dgm:rule type="primFontSz" val="5" fact="NaN" max="NaN"/>
          <dgm:rule type="h" val="INF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ectorText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390D59-5058-4BCA-860A-BA4E415AB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2872</TotalTime>
  <Pages>1</Pages>
  <Words>716</Words>
  <Characters>4086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Скорикова</dc:creator>
  <cp:keywords/>
  <dc:description/>
  <cp:lastModifiedBy>Екатерина Скорикова</cp:lastModifiedBy>
  <cp:revision>583</cp:revision>
  <cp:lastPrinted>2018-11-26T07:21:00Z</cp:lastPrinted>
  <dcterms:created xsi:type="dcterms:W3CDTF">2018-06-25T13:20:00Z</dcterms:created>
  <dcterms:modified xsi:type="dcterms:W3CDTF">2026-10-15T05:32:00Z</dcterms:modified>
</cp:coreProperties>
</file>